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FB" w:rsidRPr="00A566FB" w:rsidRDefault="00A566FB" w:rsidP="00A566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FB">
        <w:rPr>
          <w:rFonts w:ascii="Times New Roman" w:hAnsi="Times New Roman" w:cs="Times New Roman"/>
          <w:b/>
          <w:sz w:val="24"/>
          <w:szCs w:val="24"/>
        </w:rPr>
        <w:t>«</w:t>
      </w:r>
      <w:r w:rsidR="005E6C1C">
        <w:rPr>
          <w:rFonts w:ascii="Times New Roman" w:hAnsi="Times New Roman" w:cs="Times New Roman"/>
          <w:b/>
          <w:sz w:val="24"/>
          <w:szCs w:val="24"/>
        </w:rPr>
        <w:t>Н</w:t>
      </w:r>
      <w:r w:rsidRPr="00A566FB">
        <w:rPr>
          <w:rFonts w:ascii="Times New Roman" w:hAnsi="Times New Roman" w:cs="Times New Roman"/>
          <w:b/>
          <w:sz w:val="24"/>
          <w:szCs w:val="24"/>
        </w:rPr>
        <w:t>езависим</w:t>
      </w:r>
      <w:r w:rsidR="005E6C1C">
        <w:rPr>
          <w:rFonts w:ascii="Times New Roman" w:hAnsi="Times New Roman" w:cs="Times New Roman"/>
          <w:b/>
          <w:sz w:val="24"/>
          <w:szCs w:val="24"/>
        </w:rPr>
        <w:t>ая</w:t>
      </w:r>
      <w:r w:rsidRPr="00A566FB">
        <w:rPr>
          <w:rFonts w:ascii="Times New Roman" w:hAnsi="Times New Roman" w:cs="Times New Roman"/>
          <w:b/>
          <w:sz w:val="24"/>
          <w:szCs w:val="24"/>
        </w:rPr>
        <w:t xml:space="preserve"> оценк</w:t>
      </w:r>
      <w:r w:rsidR="005E6C1C">
        <w:rPr>
          <w:rFonts w:ascii="Times New Roman" w:hAnsi="Times New Roman" w:cs="Times New Roman"/>
          <w:b/>
          <w:sz w:val="24"/>
          <w:szCs w:val="24"/>
        </w:rPr>
        <w:t>а</w:t>
      </w:r>
      <w:r w:rsidRPr="00A566FB">
        <w:rPr>
          <w:rFonts w:ascii="Times New Roman" w:hAnsi="Times New Roman" w:cs="Times New Roman"/>
          <w:b/>
          <w:sz w:val="24"/>
          <w:szCs w:val="24"/>
        </w:rPr>
        <w:t xml:space="preserve"> пожарного риска»</w:t>
      </w:r>
    </w:p>
    <w:p w:rsidR="00A566FB" w:rsidRDefault="00A566FB" w:rsidP="00A566F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566FB">
        <w:rPr>
          <w:rFonts w:ascii="Times New Roman" w:hAnsi="Times New Roman" w:cs="Times New Roman"/>
          <w:sz w:val="24"/>
          <w:szCs w:val="24"/>
        </w:rPr>
        <w:t>а пути развития бизнеса Техническим регламентом (Федеральный закон Российской Федерации от 22.07.2008 № 123-ФЗ «Технический регламент о требованиях пожарной безопасности»), введена новая форма подтверждения - независимая оценка пожарного риска – аудит безопасности.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В соответствии со статьей 6 «Условия соответствия объекта защиты требованиям пожарной безопасности» Федерального закона от 22 июля 2008 г. № 123-ФЗ «Технический регламент о требованиях пожарной безопасности»  пожарная безопасность объекта защиты считается обеспеченной при выполнении одного из следующих условий: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1.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пожарный риск не превышает допустимых значений, установленных настоящим Федеральным законом.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2.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Собственникам объектов защиты предлагается действующим законодательством Российской Федерации право выбора следующих способов соответствия объектов защиты требован</w:t>
      </w:r>
      <w:r w:rsidR="00BA27A1">
        <w:rPr>
          <w:rFonts w:ascii="Times New Roman" w:hAnsi="Times New Roman" w:cs="Times New Roman"/>
          <w:sz w:val="24"/>
          <w:szCs w:val="24"/>
        </w:rPr>
        <w:t>иям</w:t>
      </w:r>
      <w:r w:rsidRPr="00A566FB">
        <w:rPr>
          <w:rFonts w:ascii="Times New Roman" w:hAnsi="Times New Roman" w:cs="Times New Roman"/>
          <w:sz w:val="24"/>
          <w:szCs w:val="24"/>
        </w:rPr>
        <w:t xml:space="preserve"> пожарной безопасности: 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 xml:space="preserve">Первый способ </w:t>
      </w:r>
      <w:r w:rsidR="00BA27A1">
        <w:rPr>
          <w:rFonts w:ascii="Times New Roman" w:hAnsi="Times New Roman" w:cs="Times New Roman"/>
          <w:sz w:val="24"/>
          <w:szCs w:val="24"/>
        </w:rPr>
        <w:t xml:space="preserve">- </w:t>
      </w:r>
      <w:r w:rsidRPr="00A566FB">
        <w:rPr>
          <w:rFonts w:ascii="Times New Roman" w:hAnsi="Times New Roman" w:cs="Times New Roman"/>
          <w:sz w:val="24"/>
          <w:szCs w:val="24"/>
        </w:rPr>
        <w:t>традиционный, который заключается в осуществлении государственным пожарным надзором проверки объекта, выявлении технических нарушений требований пожарной безопасности, применении соответствующих санкций, выдача предписаний.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 xml:space="preserve">Второй способ подтверждения соответствия – независимая оценка пожарного риска или аудит пожарной безопасности (процедура, выполняемая аккредитованной в МЧС </w:t>
      </w:r>
      <w:r w:rsidR="00BA27A1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A566FB">
        <w:rPr>
          <w:rFonts w:ascii="Times New Roman" w:hAnsi="Times New Roman" w:cs="Times New Roman"/>
          <w:sz w:val="24"/>
          <w:szCs w:val="24"/>
        </w:rPr>
        <w:t>организацией, по оценке соответствия объекта требованиям пожарной безопасности). Следует отметить, что оценка пожарного риска – это проведение соответствующих расчетов по специально утвержденным методикам, с помощью которых можно определить, соответствует или не соответствует риск тем значениям, которые установлены Техническим регламентом.</w:t>
      </w:r>
    </w:p>
    <w:p w:rsid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 xml:space="preserve">Пожарный аудит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 </w:t>
      </w:r>
    </w:p>
    <w:p w:rsid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Расчет пожарного риска могут</w:t>
      </w:r>
      <w:r w:rsidR="00BA27A1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Pr="00A566FB">
        <w:rPr>
          <w:rFonts w:ascii="Times New Roman" w:hAnsi="Times New Roman" w:cs="Times New Roman"/>
          <w:sz w:val="24"/>
          <w:szCs w:val="24"/>
        </w:rPr>
        <w:t xml:space="preserve"> только аккредитованные при МЧС</w:t>
      </w:r>
      <w:r w:rsidR="00BA27A1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A566FB">
        <w:rPr>
          <w:rFonts w:ascii="Times New Roman" w:hAnsi="Times New Roman" w:cs="Times New Roman"/>
          <w:sz w:val="24"/>
          <w:szCs w:val="24"/>
        </w:rPr>
        <w:t xml:space="preserve"> экспертные организации. 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В случае установления соответствия объекта защиты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3 лет.</w:t>
      </w:r>
    </w:p>
    <w:p w:rsidR="00E34BF2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Расчеты пожарного риска проводятся по Методикам, утвержденным МЧС России (для всех зда</w:t>
      </w:r>
      <w:r w:rsidR="00E34BF2">
        <w:rPr>
          <w:rFonts w:ascii="Times New Roman" w:hAnsi="Times New Roman" w:cs="Times New Roman"/>
          <w:sz w:val="24"/>
          <w:szCs w:val="24"/>
        </w:rPr>
        <w:t>ний</w:t>
      </w:r>
      <w:r w:rsidR="00E34BF2" w:rsidRPr="00E34BF2">
        <w:rPr>
          <w:rFonts w:ascii="Times New Roman" w:hAnsi="Times New Roman" w:cs="Times New Roman"/>
          <w:sz w:val="24"/>
          <w:szCs w:val="24"/>
        </w:rPr>
        <w:t>, сооружени</w:t>
      </w:r>
      <w:r w:rsidR="00E34BF2">
        <w:rPr>
          <w:rFonts w:ascii="Times New Roman" w:hAnsi="Times New Roman" w:cs="Times New Roman"/>
          <w:sz w:val="24"/>
          <w:szCs w:val="24"/>
        </w:rPr>
        <w:t>й</w:t>
      </w:r>
      <w:r w:rsidR="00E34BF2" w:rsidRPr="00E34BF2">
        <w:rPr>
          <w:rFonts w:ascii="Times New Roman" w:hAnsi="Times New Roman" w:cs="Times New Roman"/>
          <w:sz w:val="24"/>
          <w:szCs w:val="24"/>
        </w:rPr>
        <w:t xml:space="preserve"> и пожарных отсеках различных классов функциональной пожарной опасности</w:t>
      </w:r>
      <w:r w:rsidR="00E34BF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34BF2" w:rsidRDefault="00E34BF2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566FB" w:rsidRPr="00A566FB">
        <w:rPr>
          <w:rFonts w:ascii="Times New Roman" w:hAnsi="Times New Roman" w:cs="Times New Roman"/>
          <w:sz w:val="24"/>
          <w:szCs w:val="24"/>
        </w:rPr>
        <w:t>риказ МЧС России от 30 июня 2009 г. № 382 «Об утверждении методики определения расчетных величин пожарного риска в зданиях, сооружениях и строениях различных классов функ</w:t>
      </w:r>
      <w:r>
        <w:rPr>
          <w:rFonts w:ascii="Times New Roman" w:hAnsi="Times New Roman" w:cs="Times New Roman"/>
          <w:sz w:val="24"/>
          <w:szCs w:val="24"/>
        </w:rPr>
        <w:t>циональной пожарной опасности»;</w:t>
      </w:r>
    </w:p>
    <w:p w:rsidR="00A566FB" w:rsidRPr="00A566FB" w:rsidRDefault="00E34BF2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566FB" w:rsidRPr="00A566FB">
        <w:rPr>
          <w:rFonts w:ascii="Times New Roman" w:hAnsi="Times New Roman" w:cs="Times New Roman"/>
          <w:sz w:val="24"/>
          <w:szCs w:val="24"/>
        </w:rPr>
        <w:t>риказ МЧС России от 10 июля 2009 г. № 404 «Об утверждении методики определения расчетных величин пожарного риска на производственных объектах»).</w:t>
      </w:r>
      <w:proofErr w:type="gramEnd"/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Проведение независимой оценки риска дает собственнику следующие преимущества: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при проведении пожарного аудита не применяются штрафные санкции за нарушение требований пожарной безопасности, как при проверках органами ГПН;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объект, на котором проведен пожарный аудит, не включается в план проверок ГПН в течение трех лет;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при внеплановых проверках составляется только акт о том, что на объекте проведен аудит;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разрабатываются мероприятия, компенсирующие отступления (нарушения) от действующих норм, что позволяет минимизировать затраты на обеспечение пожарной безопасности объекта;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на основании плана устранения выявленных нарушений определяются приоритетные направления финансирования;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снижаются страховые сборы при страховании объекта недвижимости от пожара и ответственности перед третьими лицами при пожаре.</w:t>
      </w:r>
    </w:p>
    <w:p w:rsid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BF2" w:rsidRDefault="00E34BF2" w:rsidP="00E34BF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4BF2">
        <w:rPr>
          <w:rFonts w:ascii="Times New Roman" w:hAnsi="Times New Roman" w:cs="Times New Roman"/>
          <w:sz w:val="24"/>
          <w:szCs w:val="24"/>
        </w:rPr>
        <w:t>В соответствии с приказом Главного управления МЧС России по Орловской области от 30.11.2015 № 789 «О комиссии …» орга</w:t>
      </w:r>
      <w:bookmarkStart w:id="0" w:name="_GoBack"/>
      <w:bookmarkEnd w:id="0"/>
      <w:r w:rsidRPr="00E34BF2">
        <w:rPr>
          <w:rFonts w:ascii="Times New Roman" w:hAnsi="Times New Roman" w:cs="Times New Roman"/>
          <w:sz w:val="24"/>
          <w:szCs w:val="24"/>
        </w:rPr>
        <w:t>низована работа по аккредитации экспертных организаций в области оценки соответствия объектов защиты (продукции) установленным требованиям пожарной безопасности путем неза</w:t>
      </w:r>
      <w:r>
        <w:rPr>
          <w:rFonts w:ascii="Times New Roman" w:hAnsi="Times New Roman" w:cs="Times New Roman"/>
          <w:sz w:val="24"/>
          <w:szCs w:val="24"/>
        </w:rPr>
        <w:t>висимой оценки пожарного риска.</w:t>
      </w:r>
    </w:p>
    <w:p w:rsid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BF2" w:rsidRDefault="00A566FB" w:rsidP="00A566F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По возникающим вопросам Вы можете обр</w:t>
      </w:r>
      <w:r w:rsidR="00BA27A1">
        <w:rPr>
          <w:rFonts w:ascii="Times New Roman" w:hAnsi="Times New Roman" w:cs="Times New Roman"/>
          <w:sz w:val="24"/>
          <w:szCs w:val="24"/>
        </w:rPr>
        <w:t>а</w:t>
      </w:r>
      <w:r w:rsidRPr="00A566FB">
        <w:rPr>
          <w:rFonts w:ascii="Times New Roman" w:hAnsi="Times New Roman" w:cs="Times New Roman"/>
          <w:sz w:val="24"/>
          <w:szCs w:val="24"/>
        </w:rPr>
        <w:t xml:space="preserve">титься и получить разъяснения в </w:t>
      </w:r>
      <w:r w:rsidR="00E34BF2" w:rsidRPr="00E34BF2">
        <w:rPr>
          <w:rFonts w:ascii="Times New Roman" w:hAnsi="Times New Roman" w:cs="Times New Roman"/>
          <w:sz w:val="24"/>
          <w:szCs w:val="24"/>
        </w:rPr>
        <w:t>отдел</w:t>
      </w:r>
      <w:r w:rsidR="00E34BF2">
        <w:rPr>
          <w:rFonts w:ascii="Times New Roman" w:hAnsi="Times New Roman" w:cs="Times New Roman"/>
          <w:sz w:val="24"/>
          <w:szCs w:val="24"/>
        </w:rPr>
        <w:t>е</w:t>
      </w:r>
      <w:r w:rsidR="00E34BF2" w:rsidRPr="00E34BF2">
        <w:rPr>
          <w:rFonts w:ascii="Times New Roman" w:hAnsi="Times New Roman" w:cs="Times New Roman"/>
          <w:sz w:val="24"/>
          <w:szCs w:val="24"/>
        </w:rPr>
        <w:t xml:space="preserve"> государственного пожарного надзора, надзора в области гражданской обороны, защиты населения и территорий от чрезвычайных ситуаций </w:t>
      </w:r>
      <w:r w:rsidRPr="00A566FB">
        <w:rPr>
          <w:rFonts w:ascii="Times New Roman" w:hAnsi="Times New Roman" w:cs="Times New Roman"/>
          <w:sz w:val="24"/>
          <w:szCs w:val="24"/>
        </w:rPr>
        <w:t xml:space="preserve">управления надзорной деятельности и профилактической работы Главного управления МЧС России по Орловской области по адресу: г. Орел, ул. Сурена Шаумяна,  д. 33, кабинет № 9, </w:t>
      </w:r>
    </w:p>
    <w:p w:rsidR="00A566FB" w:rsidRPr="00A566FB" w:rsidRDefault="00A566FB" w:rsidP="00A566F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тел. 42-98-45.</w:t>
      </w:r>
    </w:p>
    <w:sectPr w:rsidR="00A566FB" w:rsidRPr="00A566FB" w:rsidSect="00A566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15"/>
    <w:rsid w:val="005E6C1C"/>
    <w:rsid w:val="00872983"/>
    <w:rsid w:val="00A057E3"/>
    <w:rsid w:val="00A566FB"/>
    <w:rsid w:val="00BA27A1"/>
    <w:rsid w:val="00C91115"/>
    <w:rsid w:val="00E34BF2"/>
    <w:rsid w:val="00E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2016-04-05T06:30:00Z</cp:lastPrinted>
  <dcterms:created xsi:type="dcterms:W3CDTF">2016-04-05T06:53:00Z</dcterms:created>
  <dcterms:modified xsi:type="dcterms:W3CDTF">2016-04-05T06:53:00Z</dcterms:modified>
</cp:coreProperties>
</file>