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D2" w:rsidRDefault="00CA6AD2" w:rsidP="00CA6AD2">
      <w:pPr>
        <w:spacing w:after="43" w:line="240" w:lineRule="auto"/>
        <w:jc w:val="center"/>
        <w:rPr>
          <w:rFonts w:ascii="Tahoma" w:eastAsia="Times New Roman" w:hAnsi="Tahoma" w:cs="Tahoma"/>
          <w:b/>
          <w:bCs/>
          <w:sz w:val="14"/>
          <w:szCs w:val="14"/>
          <w:lang w:eastAsia="ru-RU"/>
        </w:rPr>
      </w:pPr>
      <w:r w:rsidRPr="00CA6AD2">
        <w:rPr>
          <w:rFonts w:ascii="Tahoma" w:eastAsia="Times New Roman" w:hAnsi="Tahoma" w:cs="Tahoma"/>
          <w:b/>
          <w:bCs/>
          <w:sz w:val="14"/>
          <w:szCs w:val="14"/>
          <w:lang w:eastAsia="ru-RU"/>
        </w:rPr>
        <w:t>В Орловской области будут реализованы 5 региональных проектов, направленных на достижение целей</w:t>
      </w:r>
    </w:p>
    <w:p w:rsidR="00CA6AD2" w:rsidRPr="00CA6AD2" w:rsidRDefault="00CA6AD2" w:rsidP="00CA6AD2">
      <w:pPr>
        <w:spacing w:after="43" w:line="240" w:lineRule="auto"/>
        <w:jc w:val="center"/>
        <w:rPr>
          <w:rFonts w:ascii="Tahoma" w:eastAsia="Times New Roman" w:hAnsi="Tahoma" w:cs="Tahoma"/>
          <w:b/>
          <w:bCs/>
          <w:sz w:val="14"/>
          <w:szCs w:val="14"/>
          <w:lang w:eastAsia="ru-RU"/>
        </w:rPr>
      </w:pPr>
      <w:r w:rsidRPr="00CA6AD2">
        <w:rPr>
          <w:rFonts w:ascii="Tahoma" w:eastAsia="Times New Roman" w:hAnsi="Tahoma" w:cs="Tahoma"/>
          <w:b/>
          <w:bCs/>
          <w:sz w:val="14"/>
          <w:szCs w:val="14"/>
          <w:lang w:eastAsia="ru-RU"/>
        </w:rPr>
        <w:t xml:space="preserve"> национальной программы «Цифровая экономика Российской Федерации»</w:t>
      </w:r>
    </w:p>
    <w:p w:rsidR="00CA6AD2" w:rsidRPr="00CA6AD2" w:rsidRDefault="00CA6AD2" w:rsidP="00CA6AD2">
      <w:pPr>
        <w:spacing w:after="54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CA6AD2" w:rsidRPr="00CA6AD2" w:rsidRDefault="00CA6AD2" w:rsidP="00CA6AD2">
      <w:pPr>
        <w:spacing w:before="107" w:after="107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3"/>
          <w:szCs w:val="1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29845</wp:posOffset>
            </wp:positionV>
            <wp:extent cx="1897380" cy="1268730"/>
            <wp:effectExtent l="19050" t="0" r="7620" b="0"/>
            <wp:wrapSquare wrapText="bothSides"/>
            <wp:docPr id="1" name="Рисунок 1" descr="https://orel-region.ru/files/upload/76043p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76043p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Речь идет о региональных проектах Орловской области: «Цифровое государственное управление», «Кадры для цифровой экономики», «Цифровые технологии», «Информационная безопасность» и «Информационная инфраструктура».</w:t>
      </w:r>
    </w:p>
    <w:p w:rsidR="00CA6AD2" w:rsidRPr="00CA6AD2" w:rsidRDefault="00CA6AD2" w:rsidP="00CA6AD2">
      <w:pPr>
        <w:spacing w:before="107" w:after="107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 рамках реализации регионального проекта «Цифровое государственное управление» запланировано достижение ряда показателей.</w:t>
      </w:r>
    </w:p>
    <w:p w:rsidR="00CA6AD2" w:rsidRPr="00CA6AD2" w:rsidRDefault="00CA6AD2" w:rsidP="00CA6AD2">
      <w:pPr>
        <w:spacing w:before="107" w:after="107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по итогам 2020 года должна составить 10%, по итогам 2021 года – 30%.</w:t>
      </w:r>
    </w:p>
    <w:p w:rsidR="00CA6AD2" w:rsidRPr="00CA6AD2" w:rsidRDefault="00CA6AD2" w:rsidP="00CA6AD2">
      <w:pPr>
        <w:spacing w:before="107" w:after="107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</w:t>
      </w:r>
      <w:proofErr w:type="spellStart"/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виде</w:t>
      </w:r>
      <w:proofErr w:type="gramStart"/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,п</w:t>
      </w:r>
      <w:proofErr w:type="gramEnd"/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о</w:t>
      </w:r>
      <w:proofErr w:type="spellEnd"/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итогам 2020 года  запланирована в размере 30%, по итогам 2021 года – 40%.</w:t>
      </w:r>
    </w:p>
    <w:p w:rsidR="00CA6AD2" w:rsidRPr="00CA6AD2" w:rsidRDefault="00CA6AD2" w:rsidP="00CA6AD2">
      <w:pPr>
        <w:spacing w:before="107" w:after="107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Планируемая 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</w:t>
      </w:r>
      <w:proofErr w:type="spellStart"/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онлайн</w:t>
      </w:r>
      <w:proofErr w:type="spellEnd"/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), по итогам 2020 года составляет 15%, по итогам 2021 года – 40%.</w:t>
      </w:r>
    </w:p>
    <w:p w:rsidR="00CA6AD2" w:rsidRPr="00CA6AD2" w:rsidRDefault="00CA6AD2" w:rsidP="00CA6AD2">
      <w:pPr>
        <w:spacing w:before="107" w:after="107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Также планируется, что доля отказов при предоставлении приоритетных государственных услуг и сервисов от числа отказов в 2018 году по итогам 2020 года должна составить 90%, по итогам 2021 года – 80%.</w:t>
      </w:r>
    </w:p>
    <w:p w:rsidR="00CA6AD2" w:rsidRPr="00CA6AD2" w:rsidRDefault="00CA6AD2" w:rsidP="00CA6AD2">
      <w:pPr>
        <w:spacing w:before="107" w:after="107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Региональным проектом «Кадры для цифровой экономики» планируется достижение следующих показателей: количество выпускников системы профессионального образования с ключевыми компетенциями цифровой экономики: по итогам 2020 года должно составить 1,856 тыс. человек, по итогам 2021 года – 2,475 тыс. человек; количество специалистов, прошедших переобучение по компетенциям цифровой экономики в рамках дополнительного образования, по итогам 2020 года – 2,4 тыс. человек, по итогам 2021 года – 2,9 тыс. человек.</w:t>
      </w:r>
    </w:p>
    <w:p w:rsidR="00CA6AD2" w:rsidRPr="00CA6AD2" w:rsidRDefault="00CA6AD2" w:rsidP="00CA6AD2">
      <w:pPr>
        <w:spacing w:before="107" w:after="107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 рамках реализации регионального проекта «Цифровые технологии» планируется, что увеличение затрат на развитие «сквозных» цифровых технологий компаниями, зарегистрированными на территории Орловской области», по итогам 2020 года составит 125%, по итогам 2021 года – 150%.</w:t>
      </w:r>
    </w:p>
    <w:p w:rsidR="00CA6AD2" w:rsidRPr="00CA6AD2" w:rsidRDefault="00CA6AD2" w:rsidP="00CA6AD2">
      <w:pPr>
        <w:spacing w:before="107" w:after="107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 соответствии с региональным проектом «Информационная безопасность» до конца 2019 года планируется обеспечить достижение следующих результатов. Средний срок простоя государственных информационных систем в результате компьютерных атак должен быть не более 1 часа. 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 планируется в размере 65%. Также запланировано создание комплексной системы обеспечения информационной безопасности в органах исполнительной государственной власти специальной компетенции области на основе использования отечественных разработок и технологий.</w:t>
      </w:r>
    </w:p>
    <w:p w:rsidR="00CA6AD2" w:rsidRPr="00CA6AD2" w:rsidRDefault="00CA6AD2" w:rsidP="00CA6AD2">
      <w:pPr>
        <w:spacing w:before="107" w:after="107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Региональным проектом «Информационная инфраструктура» запланировано увеличить долю государственных и муниципальных учреждений и организаций, подключенных к сети Интернет.</w:t>
      </w:r>
    </w:p>
    <w:p w:rsidR="00CA6AD2" w:rsidRPr="00CA6AD2" w:rsidRDefault="00CA6AD2" w:rsidP="00CA6AD2">
      <w:pPr>
        <w:spacing w:before="107" w:after="107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Так, доля областных и муниципальных образовательных организаций, реализующих образовательные программы общего образования и (или) среднего профессионального образования, подключенных к сети Интернет, по итогам 2019 года должна составить 20%, по итогам 2020 года – 40%, по итогам 2021 года – 100%.</w:t>
      </w:r>
    </w:p>
    <w:p w:rsidR="00CA6AD2" w:rsidRPr="00CA6AD2" w:rsidRDefault="00CA6AD2" w:rsidP="00CA6AD2">
      <w:pPr>
        <w:spacing w:before="107" w:after="107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До конца 2019 года планируется подключить к сети Интернет все больницы и поликлиники области.</w:t>
      </w:r>
    </w:p>
    <w:p w:rsidR="00CA6AD2" w:rsidRPr="00CA6AD2" w:rsidRDefault="00CA6AD2" w:rsidP="00CA6AD2">
      <w:pPr>
        <w:spacing w:before="107" w:after="107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Доля органов исполнительной государственной власти специальной компетенции области и органов местного самоуправления, подключенных к сети Интернет, по итогам 2019 года должна составить 20%, по итогам 2020 года – 40%, по итогам 2021 года – 100%.</w:t>
      </w:r>
    </w:p>
    <w:p w:rsidR="00CA6AD2" w:rsidRPr="00CA6AD2" w:rsidRDefault="00CA6AD2" w:rsidP="00CA6AD2">
      <w:pPr>
        <w:spacing w:before="107" w:after="107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Планируемая доля фельдшерских и фельдшерско-акушерских пунктов, подключенных к сети Интернет, по итогам 2019 года составит 20%, по итогам 2020 года – 40%, по итогам 2021 года – 100%.</w:t>
      </w:r>
    </w:p>
    <w:p w:rsidR="00CA6AD2" w:rsidRPr="00CA6AD2" w:rsidRDefault="00CA6AD2" w:rsidP="00CA6AD2">
      <w:pPr>
        <w:spacing w:before="107" w:after="107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A6AD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Количество избирательных комиссий (Избирательная комиссия Орловской области, территориальные избирательные комиссии), получающих услуги связи в закрытой защищенной сети передачи данных, по итогам 2019 года составит 31 единица, это же количество запланировано с 2020 по 2024 годы.</w:t>
      </w:r>
    </w:p>
    <w:p w:rsidR="00043186" w:rsidRDefault="00043186"/>
    <w:sectPr w:rsidR="00043186" w:rsidSect="0004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6AD2"/>
    <w:rsid w:val="00043186"/>
    <w:rsid w:val="00CA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8132">
          <w:marLeft w:val="0"/>
          <w:marRight w:val="0"/>
          <w:marTop w:val="64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247">
          <w:marLeft w:val="107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el-region.ru/files/upload/7604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2019-09-11T09:34:00Z</dcterms:created>
  <dcterms:modified xsi:type="dcterms:W3CDTF">2019-09-11T09:35:00Z</dcterms:modified>
</cp:coreProperties>
</file>