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D8" w:rsidRPr="0080271C" w:rsidRDefault="009A4B62" w:rsidP="0080271C">
      <w:pPr>
        <w:spacing w:after="0" w:line="240" w:lineRule="auto"/>
        <w:ind w:firstLine="709"/>
        <w:jc w:val="both"/>
      </w:pPr>
      <w:r w:rsidRPr="0080271C">
        <w:rPr>
          <w:rFonts w:ascii="Times New Roman" w:hAnsi="Times New Roman" w:cs="Times New Roman"/>
          <w:sz w:val="28"/>
          <w:szCs w:val="28"/>
          <w:shd w:val="clear" w:color="auto" w:fill="FFFFFF"/>
        </w:rPr>
        <w:t>В соответствии со статьёй 4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r w:rsidRPr="0080271C">
        <w:rPr>
          <w:sz w:val="35"/>
          <w:szCs w:val="35"/>
          <w:shd w:val="clear" w:color="auto" w:fill="FFFFFF"/>
        </w:rPr>
        <w:t xml:space="preserve"> </w:t>
      </w:r>
      <w:r w:rsidRPr="0080271C">
        <w:rPr>
          <w:rFonts w:ascii="Times New Roman" w:hAnsi="Times New Roman" w:cs="Times New Roman"/>
          <w:spacing w:val="2"/>
          <w:sz w:val="28"/>
          <w:szCs w:val="28"/>
          <w:shd w:val="clear" w:color="auto" w:fill="FFFFFF"/>
        </w:rPr>
        <w:t>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полномочия органов местного самоуправления муниципальных районов Орловской области (далее также - муниципальный район) по:</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1) подготовке схем территориального планирования муниципальных районов и изменений в них;</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2) подготовке генеральных планов сельских поселений и изменений в них, за исключением полномочий, предусмотренных частями 2 - 8 статьи 28 </w:t>
      </w:r>
      <w:hyperlink r:id="rId4" w:history="1">
        <w:r w:rsidRPr="0080271C">
          <w:rPr>
            <w:rStyle w:val="a3"/>
            <w:rFonts w:ascii="Times New Roman" w:hAnsi="Times New Roman" w:cs="Times New Roman"/>
            <w:color w:val="auto"/>
            <w:spacing w:val="2"/>
            <w:sz w:val="28"/>
            <w:szCs w:val="28"/>
            <w:u w:val="none"/>
            <w:shd w:val="clear" w:color="auto" w:fill="FFFFFF"/>
          </w:rPr>
          <w:t>Градостроительного кодекса Российской Федерации</w:t>
        </w:r>
      </w:hyperlink>
      <w:r w:rsidRPr="0080271C">
        <w:rPr>
          <w:rFonts w:ascii="Times New Roman" w:hAnsi="Times New Roman" w:cs="Times New Roman"/>
          <w:spacing w:val="2"/>
          <w:sz w:val="28"/>
          <w:szCs w:val="28"/>
          <w:shd w:val="clear" w:color="auto" w:fill="FFFFFF"/>
        </w:rPr>
        <w:t>;</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w:t>
      </w:r>
      <w:hyperlink r:id="rId5" w:history="1">
        <w:r w:rsidRPr="0080271C">
          <w:rPr>
            <w:rStyle w:val="a3"/>
            <w:rFonts w:ascii="Times New Roman" w:hAnsi="Times New Roman" w:cs="Times New Roman"/>
            <w:color w:val="auto"/>
            <w:spacing w:val="2"/>
            <w:sz w:val="28"/>
            <w:szCs w:val="28"/>
            <w:u w:val="none"/>
            <w:shd w:val="clear" w:color="auto" w:fill="FFFFFF"/>
          </w:rPr>
          <w:t>Градостроительного кодекса Российской Федерации</w:t>
        </w:r>
      </w:hyperlink>
      <w:r w:rsidRPr="0080271C">
        <w:rPr>
          <w:rFonts w:ascii="Times New Roman" w:hAnsi="Times New Roman" w:cs="Times New Roman"/>
          <w:spacing w:val="2"/>
          <w:sz w:val="28"/>
          <w:szCs w:val="28"/>
          <w:shd w:val="clear" w:color="auto" w:fill="FFFFFF"/>
        </w:rPr>
        <w:t>;</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w:t>
      </w:r>
      <w:hyperlink r:id="rId6" w:history="1">
        <w:r w:rsidRPr="0080271C">
          <w:rPr>
            <w:rStyle w:val="a3"/>
            <w:rFonts w:ascii="Times New Roman" w:hAnsi="Times New Roman" w:cs="Times New Roman"/>
            <w:color w:val="auto"/>
            <w:spacing w:val="2"/>
            <w:sz w:val="28"/>
            <w:szCs w:val="28"/>
            <w:shd w:val="clear" w:color="auto" w:fill="FFFFFF"/>
          </w:rPr>
          <w:t>Градостроительного кодекса Российской Федерации</w:t>
        </w:r>
      </w:hyperlink>
      <w:r w:rsidRPr="0080271C">
        <w:rPr>
          <w:rFonts w:ascii="Times New Roman" w:hAnsi="Times New Roman" w:cs="Times New Roman"/>
          <w:spacing w:val="2"/>
          <w:sz w:val="28"/>
          <w:szCs w:val="28"/>
          <w:shd w:val="clear" w:color="auto" w:fill="FFFFFF"/>
        </w:rPr>
        <w:t>), правил землепользования и застройки сельского поселения, за исключением полномочий, предусмотренных частями 5 - 12 статьи 46 </w:t>
      </w:r>
      <w:hyperlink r:id="rId7" w:history="1">
        <w:r w:rsidRPr="0080271C">
          <w:rPr>
            <w:rStyle w:val="a3"/>
            <w:rFonts w:ascii="Times New Roman" w:hAnsi="Times New Roman" w:cs="Times New Roman"/>
            <w:color w:val="auto"/>
            <w:spacing w:val="2"/>
            <w:sz w:val="28"/>
            <w:szCs w:val="28"/>
            <w:u w:val="none"/>
            <w:shd w:val="clear" w:color="auto" w:fill="FFFFFF"/>
          </w:rPr>
          <w:t>Градостроительного кодекса Российской Федерации</w:t>
        </w:r>
      </w:hyperlink>
      <w:r w:rsidRPr="0080271C">
        <w:rPr>
          <w:rFonts w:ascii="Times New Roman" w:hAnsi="Times New Roman" w:cs="Times New Roman"/>
          <w:spacing w:val="2"/>
          <w:sz w:val="28"/>
          <w:szCs w:val="28"/>
          <w:shd w:val="clear" w:color="auto" w:fill="FFFFFF"/>
        </w:rPr>
        <w:t>;</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8) принятию решения о предоставлении разрешения на условно </w:t>
      </w:r>
      <w:r w:rsidRPr="0080271C">
        <w:rPr>
          <w:rFonts w:ascii="Times New Roman" w:hAnsi="Times New Roman" w:cs="Times New Roman"/>
          <w:spacing w:val="2"/>
          <w:sz w:val="28"/>
          <w:szCs w:val="28"/>
          <w:shd w:val="clear" w:color="auto" w:fill="FFFFFF"/>
        </w:rPr>
        <w:lastRenderedPageBreak/>
        <w:t>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10) принятию решений о развитии застроенных территорий в части определения их местоположения, площади территории, перечня адресов зданий, строений, сооружений, подлежащих сносу, реконструкции;</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11) организации и проведению аукциона на право заключить договор о развитии застроенной территории (за исключением принятия решения о проведении аукциона), в том числе в части определения цены права на заключение договора о развитии застроенных территорий;</w:t>
      </w:r>
      <w:r w:rsidRPr="0080271C">
        <w:rPr>
          <w:rFonts w:ascii="Times New Roman" w:hAnsi="Times New Roman" w:cs="Times New Roman"/>
          <w:spacing w:val="2"/>
          <w:sz w:val="28"/>
          <w:szCs w:val="28"/>
        </w:rPr>
        <w:br/>
      </w:r>
      <w:r w:rsidRPr="0080271C">
        <w:rPr>
          <w:rFonts w:ascii="Times New Roman" w:hAnsi="Times New Roman" w:cs="Times New Roman"/>
          <w:spacing w:val="2"/>
          <w:sz w:val="28"/>
          <w:szCs w:val="28"/>
          <w:shd w:val="clear" w:color="auto" w:fill="FFFFFF"/>
        </w:rPr>
        <w:t xml:space="preserve">          12) ведению информационных систем обеспечения градостроительной деятельности, осуществляемой на территории муниц</w:t>
      </w:r>
      <w:r w:rsidRPr="0080271C">
        <w:rPr>
          <w:rFonts w:ascii="Times New Roman" w:hAnsi="Times New Roman" w:cs="Times New Roman"/>
          <w:spacing w:val="2"/>
          <w:sz w:val="27"/>
          <w:szCs w:val="27"/>
          <w:shd w:val="clear" w:color="auto" w:fill="FFFFFF"/>
        </w:rPr>
        <w:t>ипальных районов</w:t>
      </w:r>
      <w:r w:rsidR="0080271C" w:rsidRPr="0080271C">
        <w:rPr>
          <w:rFonts w:ascii="Arial" w:hAnsi="Arial" w:cs="Arial"/>
          <w:spacing w:val="2"/>
          <w:sz w:val="27"/>
          <w:szCs w:val="27"/>
          <w:shd w:val="clear" w:color="auto" w:fill="FFFFFF"/>
        </w:rPr>
        <w:t>.</w:t>
      </w:r>
    </w:p>
    <w:sectPr w:rsidR="008C13D8" w:rsidRPr="0080271C" w:rsidSect="003D1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FELayout/>
  </w:compat>
  <w:rsids>
    <w:rsidRoot w:val="009A4B62"/>
    <w:rsid w:val="003D11FE"/>
    <w:rsid w:val="0080271C"/>
    <w:rsid w:val="008C13D8"/>
    <w:rsid w:val="009A4B62"/>
    <w:rsid w:val="00D25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4B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docs.cntd.ru/document/901919338" TargetMode="External"/><Relationship Id="rId4" Type="http://schemas.openxmlformats.org/officeDocument/2006/relationships/hyperlink" Target="http://docs.cntd.ru/document/90191933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ДТО</cp:lastModifiedBy>
  <cp:revision>2</cp:revision>
  <dcterms:created xsi:type="dcterms:W3CDTF">2017-12-08T12:52:00Z</dcterms:created>
  <dcterms:modified xsi:type="dcterms:W3CDTF">2017-12-08T12:52:00Z</dcterms:modified>
</cp:coreProperties>
</file>