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AA" w:rsidRPr="002A33F8" w:rsidRDefault="001865AA" w:rsidP="001865AA">
      <w:pPr>
        <w:jc w:val="center"/>
        <w:rPr>
          <w:b/>
        </w:rPr>
      </w:pPr>
      <w:r w:rsidRPr="002A33F8">
        <w:rPr>
          <w:b/>
        </w:rPr>
        <w:t>Отчет</w:t>
      </w:r>
    </w:p>
    <w:p w:rsidR="001865AA" w:rsidRPr="002A33F8" w:rsidRDefault="001865AA" w:rsidP="001865AA">
      <w:pPr>
        <w:jc w:val="center"/>
        <w:rPr>
          <w:b/>
        </w:rPr>
      </w:pPr>
      <w:r w:rsidRPr="002A33F8">
        <w:rPr>
          <w:b/>
        </w:rPr>
        <w:t xml:space="preserve">о работе </w:t>
      </w:r>
      <w:r w:rsidR="002A33F8" w:rsidRPr="002A33F8">
        <w:rPr>
          <w:b/>
        </w:rPr>
        <w:t xml:space="preserve">по профилактике  безнадзорности  и правонарушений  несовершеннолетних по итогам </w:t>
      </w:r>
      <w:r w:rsidRPr="002A33F8">
        <w:rPr>
          <w:b/>
        </w:rPr>
        <w:t xml:space="preserve"> 2023 год</w:t>
      </w:r>
      <w:r w:rsidR="002A33F8">
        <w:rPr>
          <w:b/>
        </w:rPr>
        <w:t>а</w:t>
      </w:r>
      <w:r w:rsidRPr="002A33F8">
        <w:rPr>
          <w:b/>
        </w:rPr>
        <w:t>.</w:t>
      </w:r>
    </w:p>
    <w:p w:rsidR="001865AA" w:rsidRPr="002A33F8" w:rsidRDefault="001865AA" w:rsidP="001865AA">
      <w:pPr>
        <w:rPr>
          <w:b/>
        </w:rPr>
      </w:pPr>
    </w:p>
    <w:p w:rsidR="001865AA" w:rsidRDefault="001865AA" w:rsidP="001865AA">
      <w:pPr>
        <w:ind w:firstLine="708"/>
      </w:pPr>
      <w:r>
        <w:t xml:space="preserve">Комиссия по делам несовершеннолетних и защите их прав администрации </w:t>
      </w:r>
      <w:proofErr w:type="spellStart"/>
      <w:r>
        <w:t>Корсаковского</w:t>
      </w:r>
      <w:proofErr w:type="spellEnd"/>
      <w:r>
        <w:t xml:space="preserve"> района Орловской области обеспечивает реализацию государственных полномочий по профилактике  безнадзорности и правонарушений несовершеннолетних на территории района.</w:t>
      </w:r>
    </w:p>
    <w:p w:rsidR="001865AA" w:rsidRDefault="001865AA" w:rsidP="001865AA">
      <w:pPr>
        <w:ind w:firstLine="708"/>
      </w:pPr>
      <w:r>
        <w:rPr>
          <w:u w:val="single"/>
        </w:rPr>
        <w:t>КДН и ЗП в своей деятельности руководствуется</w:t>
      </w:r>
      <w:r>
        <w:t>:</w:t>
      </w:r>
    </w:p>
    <w:p w:rsidR="001865AA" w:rsidRDefault="001865AA" w:rsidP="001865AA">
      <w:r>
        <w:t>1. Конституцией Российской Федерации;</w:t>
      </w:r>
    </w:p>
    <w:p w:rsidR="001865AA" w:rsidRDefault="001865AA" w:rsidP="001865AA">
      <w:r>
        <w:t>2. Федеральным законом от 24.06.1999 г. № 120-ФЗ «Об основах системы профилактики безнадзорности и правонарушений несовершеннолетних»                  (с последующими дополнениями и изменениями.);</w:t>
      </w:r>
    </w:p>
    <w:p w:rsidR="001865AA" w:rsidRDefault="001865AA" w:rsidP="001865AA">
      <w:r>
        <w:t xml:space="preserve">3. Постановлением Правительства Орловской области № 376 от 27.09.2016 г. «О комиссии по делам несовершеннолетних и защите их прав Орловской области» </w:t>
      </w:r>
      <w:proofErr w:type="gramStart"/>
      <w:r>
        <w:t xml:space="preserve">( </w:t>
      </w:r>
      <w:proofErr w:type="gramEnd"/>
      <w:r>
        <w:t>с последующими дополнениями и изменениями);</w:t>
      </w:r>
    </w:p>
    <w:p w:rsidR="001865AA" w:rsidRDefault="001865AA" w:rsidP="001865AA">
      <w:r>
        <w:t xml:space="preserve">4. Постановлением администрации </w:t>
      </w:r>
      <w:r w:rsidR="00E02A11">
        <w:t xml:space="preserve">Знаменского </w:t>
      </w:r>
      <w:r>
        <w:t xml:space="preserve">района Орловской области № </w:t>
      </w:r>
      <w:r w:rsidR="00E02A11">
        <w:t>247</w:t>
      </w:r>
      <w:r>
        <w:t xml:space="preserve"> от </w:t>
      </w:r>
      <w:r w:rsidR="00E02A11">
        <w:t>9</w:t>
      </w:r>
      <w:r>
        <w:t>.</w:t>
      </w:r>
      <w:r w:rsidR="00E02A11">
        <w:t>11</w:t>
      </w:r>
      <w:r>
        <w:t>.20</w:t>
      </w:r>
      <w:r w:rsidR="00E02A11">
        <w:t>23</w:t>
      </w:r>
      <w:r>
        <w:t xml:space="preserve"> года «О </w:t>
      </w:r>
      <w:r w:rsidR="00E02A11">
        <w:t xml:space="preserve"> составе </w:t>
      </w:r>
      <w:r>
        <w:t xml:space="preserve">комиссии по делам несовершеннолетних                       и защите их прав администрации </w:t>
      </w:r>
      <w:r w:rsidR="00E02A11">
        <w:t>Знаменского</w:t>
      </w:r>
      <w:r>
        <w:t xml:space="preserve"> района»;</w:t>
      </w:r>
    </w:p>
    <w:p w:rsidR="00E02A11" w:rsidRPr="00E02A11" w:rsidRDefault="00E02A11" w:rsidP="00E02A11">
      <w:pPr>
        <w:ind w:firstLine="708"/>
      </w:pPr>
      <w:proofErr w:type="gramStart"/>
      <w:r w:rsidRPr="00E02A11">
        <w:t xml:space="preserve">Во исполнение плана мероприятий по профилактике правонарушений среди несовершеннолетних в 2023 г. были поставлены приоритетные задачи по снижению уровня преступности среди подростков, профилактике суицидов и самовольных уходов детей из семей, обеспечению защиты прав и законных интересов детей и подростков, организации их досуга, формированию условий комплексного решения проблем профилактики безнадзорности и правонарушений несовершеннолетних, их социальной реабилитации на территории района. </w:t>
      </w:r>
      <w:proofErr w:type="gramEnd"/>
    </w:p>
    <w:p w:rsidR="001865AA" w:rsidRDefault="001865AA" w:rsidP="001865AA">
      <w:r>
        <w:tab/>
        <w:t xml:space="preserve">На сегодняшний день на территории </w:t>
      </w:r>
      <w:r w:rsidR="00F72788">
        <w:t>Знаменского</w:t>
      </w:r>
      <w:r>
        <w:t xml:space="preserve"> района проживает несовершеннолетних </w:t>
      </w:r>
      <w:r w:rsidR="00E02A11">
        <w:t>525</w:t>
      </w:r>
      <w:r>
        <w:t xml:space="preserve"> человек. 1</w:t>
      </w:r>
      <w:r w:rsidR="00F72788">
        <w:t>0</w:t>
      </w:r>
      <w:r>
        <w:t xml:space="preserve">  семей  состоят на учете в органах профилактики безнадзорности и правонарушений несовершеннолетних,                  в них прожива</w:t>
      </w:r>
      <w:r w:rsidR="00E02A11">
        <w:t>е</w:t>
      </w:r>
      <w:r>
        <w:t xml:space="preserve">т </w:t>
      </w:r>
      <w:r w:rsidR="00E02A11">
        <w:t>24</w:t>
      </w:r>
      <w:r>
        <w:t xml:space="preserve"> несовершеннолетних детей. В первом полугодии 2023 года на учет была поставлена одна семья. Два несовершеннолетних состоят на учете в КДН и ЗП администрации </w:t>
      </w:r>
      <w:r w:rsidR="00E02A11">
        <w:t xml:space="preserve">Знаменского </w:t>
      </w:r>
      <w:r>
        <w:t xml:space="preserve">района. </w:t>
      </w:r>
    </w:p>
    <w:p w:rsidR="00F72788" w:rsidRPr="00F72788" w:rsidRDefault="00F72788" w:rsidP="00F72788">
      <w:r w:rsidRPr="00F72788">
        <w:t>Комиссией за 2023 год проведено 17 заседаний, на которых рассмотрено 23 материала, принято постановлений комиссии -36, рассмотрено административных протоколов в отношении родителей и законных представителей, иных взрослых лиц – 14 в отношении несовершеннолетних – 9; определение об отказе в возбуждении дела об административном правонарушении - 7; 2-постановления об отказе в возбуждении уголовного дела, заслушаны информации всех учреждений системы профилактики по работе с несовершеннолетними по предупреждению безнадзорности и совершению правонарушений.</w:t>
      </w:r>
    </w:p>
    <w:p w:rsidR="00F72788" w:rsidRPr="00F72788" w:rsidRDefault="00F72788" w:rsidP="00F72788">
      <w:r w:rsidRPr="00F72788">
        <w:t>В 2023 году преступлений совершенных несовершеннолетними не зарегистрировано.</w:t>
      </w:r>
    </w:p>
    <w:p w:rsidR="001865AA" w:rsidRDefault="001865AA" w:rsidP="001865AA">
      <w:r>
        <w:t>На заседаниях были рассмотрены вопросы:</w:t>
      </w:r>
    </w:p>
    <w:p w:rsidR="001865AA" w:rsidRDefault="001865AA" w:rsidP="001865AA">
      <w:r>
        <w:lastRenderedPageBreak/>
        <w:t>1. «Об организации межведомственного взаимодействия по профилактике совершения преступлений в отношении несовершеннолетних, в том числе по недопущению нахождения детей в обстановке, не отвечающей требованиям по их воспитанию и содержанию, а также по предупреждению совершения преступлений в отношении несовершеннолетних».</w:t>
      </w:r>
    </w:p>
    <w:p w:rsidR="001865AA" w:rsidRPr="002221DF" w:rsidRDefault="001865AA" w:rsidP="001865AA">
      <w:pPr>
        <w:rPr>
          <w:b/>
        </w:rPr>
      </w:pPr>
      <w:r>
        <w:t xml:space="preserve">2. </w:t>
      </w:r>
      <w:r w:rsidR="002221DF" w:rsidRPr="002221DF">
        <w:t>Анализ работы по вовлечению в  спортивную</w:t>
      </w:r>
      <w:proofErr w:type="gramStart"/>
      <w:r w:rsidR="002221DF" w:rsidRPr="002221DF">
        <w:t xml:space="preserve"> ,</w:t>
      </w:r>
      <w:proofErr w:type="gramEnd"/>
      <w:r w:rsidR="002221DF" w:rsidRPr="002221DF">
        <w:t xml:space="preserve"> досуговую, трудовую деятельность несовершеннолетних, состоящих на различных видах профилактических учетах и находящихся в социально-опасном положении, по итогам летней оздоровительной кампании 2022 года</w:t>
      </w:r>
      <w:bookmarkStart w:id="0" w:name="_GoBack"/>
      <w:bookmarkEnd w:id="0"/>
      <w:r>
        <w:t>.</w:t>
      </w:r>
    </w:p>
    <w:p w:rsidR="001865AA" w:rsidRDefault="001865AA" w:rsidP="001865AA">
      <w:r>
        <w:t xml:space="preserve">3. О результатах работы по предупреждению </w:t>
      </w:r>
      <w:proofErr w:type="spellStart"/>
      <w:r>
        <w:t>буллинга</w:t>
      </w:r>
      <w:proofErr w:type="spellEnd"/>
      <w:r>
        <w:t xml:space="preserve"> и суицидного поведения несовершеннолетних за 2022 год.</w:t>
      </w:r>
    </w:p>
    <w:p w:rsidR="002221DF" w:rsidRDefault="001865AA" w:rsidP="001865AA">
      <w:r>
        <w:t xml:space="preserve">4. </w:t>
      </w:r>
      <w:r w:rsidR="002221DF" w:rsidRPr="002221DF">
        <w:t xml:space="preserve">О состоянии преступности и правонарушений среди несовершеннолетних (информация по совершенным преступлениям и правонарушениям) за 1 полугодие 2022 года, анализ совершенных правонарушений и преступлений. </w:t>
      </w:r>
      <w:proofErr w:type="gramStart"/>
      <w:r w:rsidR="002221DF" w:rsidRPr="002221DF">
        <w:t>Правонарушения</w:t>
      </w:r>
      <w:proofErr w:type="gramEnd"/>
      <w:r w:rsidR="002221DF" w:rsidRPr="002221DF">
        <w:t xml:space="preserve"> совершаемые несовершеннолетними и их профилактика.</w:t>
      </w:r>
    </w:p>
    <w:p w:rsidR="001865AA" w:rsidRDefault="001865AA" w:rsidP="001865AA">
      <w:r>
        <w:t xml:space="preserve">5. О принятии дополнительных мер по профилактике гибели                                      и </w:t>
      </w:r>
      <w:proofErr w:type="spellStart"/>
      <w:r>
        <w:t>травмирования</w:t>
      </w:r>
      <w:proofErr w:type="spellEnd"/>
      <w:r>
        <w:t xml:space="preserve"> детей в летний период в 2023 году.</w:t>
      </w:r>
    </w:p>
    <w:p w:rsidR="001865AA" w:rsidRDefault="001865AA" w:rsidP="001865AA">
      <w:r>
        <w:t>6. Обсуждение порядка межведомственного взаимодействия органов                   и учреждений системы профилактики безнадзорности  правонарушений несовершеннолетних и алгоритм неотложных действий по защите детей, находящихся в ситуации, представляющей опасность жизни и здоровью,                а также находящихся в обстановке, не отвечающей требованиям к их воспитанию, содержанию и развитию.</w:t>
      </w:r>
    </w:p>
    <w:p w:rsidR="001865AA" w:rsidRDefault="001865AA" w:rsidP="001865AA">
      <w:r>
        <w:t>7. Организация отдыха, оздоровления и занятости несовершеннолетних                   в летний период, проведение досуга несовершеннолетних»</w:t>
      </w:r>
    </w:p>
    <w:p w:rsidR="001865AA" w:rsidRDefault="001865AA" w:rsidP="001865AA">
      <w:r>
        <w:t>8. Рассмотрение письма Департамента образования  Орловской области об активизации работы по обеспечению половой неприкосновенности несовершеннолетних.</w:t>
      </w:r>
    </w:p>
    <w:p w:rsidR="001865AA" w:rsidRDefault="001865AA" w:rsidP="001865AA">
      <w:r>
        <w:t>9. Организация временной трудовой  занятости  несовершеннолетних граждан  в возрасте от 14 до 18 лет в свободное от учебы время.</w:t>
      </w:r>
    </w:p>
    <w:p w:rsidR="007300E5" w:rsidRPr="007300E5" w:rsidRDefault="001865AA" w:rsidP="007300E5">
      <w:r>
        <w:tab/>
        <w:t xml:space="preserve"> </w:t>
      </w:r>
      <w:r w:rsidR="007300E5" w:rsidRPr="007300E5">
        <w:t>Комиссией по делам несовершеннолетних и защите их прав совместно с органами системы профилактики  проводится  работа  по оказанию помощи в трудовом и бытовом устройстве несовершеннолетних, нуждающихся в помощи государства. Так в Знаменском районе действовала   муниципальная программа «Организация временного трудоустройства несовершеннолетних граждан в возрасте от 14 до 18 лет в свободное от учебы время в Знаменском районе». Основной целью программы является знакомство несовершеннолетних граждан с рабочими профессиями, приобщение их к труду, получение профессиональных навыков, адаптация к трудовой деятельности. В результате выполнения мероприятий указанной муниципальной программы несовершеннолетние граждане, в том числе состоящие на различных видах учета, и  их родители,  информировались  о возможности  временного трудоустройства несовершеннолетн</w:t>
      </w:r>
      <w:r w:rsidR="007300E5">
        <w:t xml:space="preserve">их в свободное от учебы время. </w:t>
      </w:r>
      <w:r w:rsidR="007300E5" w:rsidRPr="007300E5">
        <w:t xml:space="preserve">Ежегодно образовательные учреждения  Знаменского района совместно с КУ ОО «Центр  занятости населения  Хотынецкого района» </w:t>
      </w:r>
      <w:r w:rsidR="007300E5" w:rsidRPr="007300E5">
        <w:lastRenderedPageBreak/>
        <w:t xml:space="preserve">создают в каникулярный период  рабочие места для работы несовершеннолетних. Денежные средства, предусмотренные муниципальной программой на временное трудоустройство несовершеннолетних, распределяются по образовательным организациям. В  2023 году утверждено государственное задание по трудоустройству несовершеннолетних граждан в количестве 15 человек. </w:t>
      </w:r>
    </w:p>
    <w:p w:rsidR="001865AA" w:rsidRDefault="001865AA" w:rsidP="007300E5">
      <w:r>
        <w:tab/>
        <w:t xml:space="preserve">  </w:t>
      </w:r>
    </w:p>
    <w:p w:rsidR="001865AA" w:rsidRDefault="001865AA" w:rsidP="001865AA"/>
    <w:p w:rsidR="001865AA" w:rsidRDefault="001865AA" w:rsidP="001865AA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1865AA" w:rsidRDefault="001865AA" w:rsidP="001865AA">
      <w:pPr>
        <w:rPr>
          <w:sz w:val="32"/>
          <w:szCs w:val="32"/>
        </w:rPr>
      </w:pPr>
    </w:p>
    <w:p w:rsidR="001865AA" w:rsidRDefault="001865AA" w:rsidP="001865AA">
      <w:pPr>
        <w:rPr>
          <w:sz w:val="32"/>
          <w:szCs w:val="32"/>
        </w:rPr>
      </w:pPr>
    </w:p>
    <w:p w:rsidR="000966DE" w:rsidRDefault="000966DE"/>
    <w:sectPr w:rsidR="000966DE" w:rsidSect="0009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AA"/>
    <w:rsid w:val="000966DE"/>
    <w:rsid w:val="001865AA"/>
    <w:rsid w:val="001D017A"/>
    <w:rsid w:val="002221DF"/>
    <w:rsid w:val="002A33F8"/>
    <w:rsid w:val="00334306"/>
    <w:rsid w:val="007300E5"/>
    <w:rsid w:val="008976D7"/>
    <w:rsid w:val="00B70185"/>
    <w:rsid w:val="00E02A11"/>
    <w:rsid w:val="00F7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AA"/>
    <w:pPr>
      <w:shd w:val="clear" w:color="auto" w:fill="FFFFFF"/>
      <w:spacing w:after="0" w:line="0" w:lineRule="atLeast"/>
      <w:jc w:val="both"/>
    </w:pPr>
    <w:rPr>
      <w:rFonts w:ascii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221DF"/>
    <w:pPr>
      <w:shd w:val="clear" w:color="auto" w:fill="auto"/>
      <w:spacing w:after="120" w:line="276" w:lineRule="auto"/>
      <w:jc w:val="left"/>
    </w:pPr>
    <w:rPr>
      <w:rFonts w:ascii="Calibri" w:eastAsia="Times New Roman" w:hAnsi="Calibri"/>
      <w:bCs w:val="0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2221D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AA"/>
    <w:pPr>
      <w:shd w:val="clear" w:color="auto" w:fill="FFFFFF"/>
      <w:spacing w:after="0" w:line="0" w:lineRule="atLeast"/>
      <w:jc w:val="both"/>
    </w:pPr>
    <w:rPr>
      <w:rFonts w:ascii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221DF"/>
    <w:pPr>
      <w:shd w:val="clear" w:color="auto" w:fill="auto"/>
      <w:spacing w:after="120" w:line="276" w:lineRule="auto"/>
      <w:jc w:val="left"/>
    </w:pPr>
    <w:rPr>
      <w:rFonts w:ascii="Calibri" w:eastAsia="Times New Roman" w:hAnsi="Calibri"/>
      <w:bCs w:val="0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2221D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Тоня</cp:lastModifiedBy>
  <cp:revision>7</cp:revision>
  <dcterms:created xsi:type="dcterms:W3CDTF">2024-04-25T07:39:00Z</dcterms:created>
  <dcterms:modified xsi:type="dcterms:W3CDTF">2024-04-25T09:35:00Z</dcterms:modified>
</cp:coreProperties>
</file>