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35228A" w:rsidRPr="0035228A" w:rsidRDefault="0035228A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8A">
        <w:rPr>
          <w:rFonts w:ascii="Times New Roman" w:hAnsi="Times New Roman" w:cs="Times New Roman"/>
          <w:sz w:val="28"/>
          <w:szCs w:val="28"/>
        </w:rPr>
        <w:t>Росреестр по Орловской области напоминает, что с июля 2018 года, после вступления в силу изменений в Федеральный закон «Об ипотеке», у орловцев появилась возможность оформить закладную на недвижимость по ипотеке в электронном виде. Это бездокументарная ценная бумага, хранящаяся в депозитарии как электронный документ.</w:t>
      </w:r>
    </w:p>
    <w:p w:rsidR="0035228A" w:rsidRPr="0035228A" w:rsidRDefault="0035228A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8A">
        <w:rPr>
          <w:rFonts w:ascii="Times New Roman" w:hAnsi="Times New Roman" w:cs="Times New Roman"/>
          <w:sz w:val="28"/>
          <w:szCs w:val="28"/>
        </w:rPr>
        <w:t xml:space="preserve">Специальную форму электронной закладной можно заполнить на портале госуслуг и на официальном сайте Росреестра. Документы должны быть подписаны усиленной квалифицированной электронной подписью залогодателя и залогодержателя, а также должника, если залогодателем выступило третье лицо. Если у одной из сторон нет электронной подписи, они могут обратиться к нотариусу, который сам подпишет заявление о выдаче закладной и отправит документы. </w:t>
      </w:r>
    </w:p>
    <w:p w:rsidR="0035228A" w:rsidRPr="0035228A" w:rsidRDefault="0035228A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8A">
        <w:rPr>
          <w:rFonts w:ascii="Times New Roman" w:hAnsi="Times New Roman" w:cs="Times New Roman"/>
          <w:sz w:val="28"/>
          <w:szCs w:val="28"/>
        </w:rPr>
        <w:t xml:space="preserve">С появлением электронной закладной значительно экономится время для всех участников сделки. Банк направляет такую закладную напрямую в регистрирующий орган, то есть больше не нужно идти в центр госуслуг «Мои документы», чтобы зарегистрировать, а затем и погасить закладную, или тратить время, чтобы что-то изменить в данных. Электронный формат упрощает все эти процессы. К тому же электронную закладную невозможно потерять. Кроме того, электронная закладная более защищена от мошенничества, как со стороны третьих лиц, так и со стороны банков. </w:t>
      </w:r>
    </w:p>
    <w:p w:rsidR="0035228A" w:rsidRPr="0035228A" w:rsidRDefault="0035228A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8A">
        <w:rPr>
          <w:rFonts w:ascii="Times New Roman" w:hAnsi="Times New Roman" w:cs="Times New Roman"/>
          <w:sz w:val="28"/>
          <w:szCs w:val="28"/>
        </w:rPr>
        <w:t>Тем не менее, бумажные закладные продолжают действовать. Какая форма закладной будет применяться, прописывается в договоре об ипотеке.</w:t>
      </w:r>
    </w:p>
    <w:p w:rsidR="0035228A" w:rsidRPr="0035228A" w:rsidRDefault="0035228A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8A">
        <w:rPr>
          <w:rFonts w:ascii="Times New Roman" w:hAnsi="Times New Roman" w:cs="Times New Roman"/>
          <w:sz w:val="28"/>
          <w:szCs w:val="28"/>
        </w:rPr>
        <w:t>Степень участия в этом проекте представителей банковского сообщества определяется их технической готовностью и активностью в подаче соответствующих заявлений на выпуск электронных закладных.</w:t>
      </w:r>
    </w:p>
    <w:p w:rsidR="005C3CDF" w:rsidRDefault="0035228A" w:rsidP="00352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8A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Такой э</w:t>
      </w:r>
      <w:r w:rsidRPr="0035228A">
        <w:rPr>
          <w:rFonts w:ascii="Times New Roman" w:hAnsi="Times New Roman" w:cs="Times New Roman"/>
          <w:b/>
          <w:i/>
          <w:sz w:val="28"/>
          <w:szCs w:val="28"/>
        </w:rPr>
        <w:t>лектронный формат не только упрощает, но и существенно ускоряет процесс регистрации сделок, а также увеличивает информационную открытость рынка недвижимости и повышает безопасность сделок»,</w:t>
      </w:r>
      <w:r w:rsidRPr="0035228A">
        <w:rPr>
          <w:rFonts w:ascii="Times New Roman" w:hAnsi="Times New Roman" w:cs="Times New Roman"/>
          <w:sz w:val="28"/>
          <w:szCs w:val="28"/>
        </w:rPr>
        <w:t xml:space="preserve"> - отметила руководитель Управления Росреестра по Орловской области Надежда Кацура.</w:t>
      </w:r>
    </w:p>
    <w:p w:rsidR="004F02C7" w:rsidRPr="004F02C7" w:rsidRDefault="004F02C7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726096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762FF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228A"/>
    <w:rsid w:val="00353597"/>
    <w:rsid w:val="0036750E"/>
    <w:rsid w:val="00375F8B"/>
    <w:rsid w:val="003A01ED"/>
    <w:rsid w:val="003B47BC"/>
    <w:rsid w:val="00421636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30A47"/>
    <w:rsid w:val="00632094"/>
    <w:rsid w:val="006424A5"/>
    <w:rsid w:val="0065072D"/>
    <w:rsid w:val="00654A53"/>
    <w:rsid w:val="006714D5"/>
    <w:rsid w:val="00726096"/>
    <w:rsid w:val="00732167"/>
    <w:rsid w:val="00732A71"/>
    <w:rsid w:val="00747C0E"/>
    <w:rsid w:val="00765A81"/>
    <w:rsid w:val="00805F62"/>
    <w:rsid w:val="009113A8"/>
    <w:rsid w:val="00936E9B"/>
    <w:rsid w:val="0098343F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5DFB"/>
    <w:rsid w:val="00BC4A2B"/>
    <w:rsid w:val="00C77FE6"/>
    <w:rsid w:val="00CA76C8"/>
    <w:rsid w:val="00CB15B4"/>
    <w:rsid w:val="00CD24AB"/>
    <w:rsid w:val="00D00DED"/>
    <w:rsid w:val="00D157B5"/>
    <w:rsid w:val="00D22067"/>
    <w:rsid w:val="00D33AEE"/>
    <w:rsid w:val="00D72ABC"/>
    <w:rsid w:val="00D81C44"/>
    <w:rsid w:val="00D86D84"/>
    <w:rsid w:val="00D925CB"/>
    <w:rsid w:val="00DC7846"/>
    <w:rsid w:val="00DD4367"/>
    <w:rsid w:val="00DF19A6"/>
    <w:rsid w:val="00E0081D"/>
    <w:rsid w:val="00E27E66"/>
    <w:rsid w:val="00E37A35"/>
    <w:rsid w:val="00E80D4F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2019-10-18T08:34:00Z</cp:lastPrinted>
  <dcterms:created xsi:type="dcterms:W3CDTF">2019-10-18T09:53:00Z</dcterms:created>
  <dcterms:modified xsi:type="dcterms:W3CDTF">2019-10-18T09:53:00Z</dcterms:modified>
</cp:coreProperties>
</file>