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71" w:rsidRDefault="00732A71" w:rsidP="00732A71">
      <w:pPr>
        <w:spacing w:after="0"/>
        <w:jc w:val="center"/>
        <w:rPr>
          <w:rFonts w:ascii="Times New Roman" w:hAnsi="Times New Roman" w:cs="Times New Roman"/>
          <w:b/>
          <w:color w:val="0070C0"/>
          <w:sz w:val="8"/>
          <w:szCs w:val="8"/>
        </w:rPr>
      </w:pPr>
      <w:bookmarkStart w:id="0" w:name="_GoBack"/>
      <w:bookmarkEnd w:id="0"/>
      <w:r>
        <w:rPr>
          <w:rFonts w:ascii="Times New Roman" w:hAnsi="Times New Roman" w:cs="Times New Roman"/>
          <w:noProof/>
          <w:sz w:val="28"/>
          <w:szCs w:val="28"/>
          <w:lang w:eastAsia="ru-RU"/>
        </w:rPr>
        <w:drawing>
          <wp:inline distT="0" distB="0" distL="0" distR="0" wp14:anchorId="59E03C6A" wp14:editId="0A7A88BA">
            <wp:extent cx="6882765"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2765" cy="883920"/>
                    </a:xfrm>
                    <a:prstGeom prst="rect">
                      <a:avLst/>
                    </a:prstGeom>
                    <a:noFill/>
                  </pic:spPr>
                </pic:pic>
              </a:graphicData>
            </a:graphic>
          </wp:inline>
        </w:drawing>
      </w:r>
      <w:r w:rsidRPr="00732A71">
        <w:rPr>
          <w:rFonts w:ascii="Times New Roman" w:hAnsi="Times New Roman" w:cs="Times New Roman"/>
          <w:b/>
          <w:color w:val="0070C0"/>
          <w:sz w:val="8"/>
          <w:szCs w:val="8"/>
        </w:rPr>
        <w:t xml:space="preserve"> </w:t>
      </w:r>
    </w:p>
    <w:p w:rsidR="004D5469" w:rsidRPr="004D5469" w:rsidRDefault="004D5469" w:rsidP="004D5469">
      <w:pPr>
        <w:spacing w:after="0"/>
        <w:ind w:firstLine="709"/>
        <w:jc w:val="center"/>
        <w:rPr>
          <w:rFonts w:ascii="Times New Roman" w:hAnsi="Times New Roman" w:cs="Times New Roman"/>
          <w:b/>
          <w:color w:val="0070C0"/>
          <w:sz w:val="28"/>
          <w:szCs w:val="28"/>
        </w:rPr>
      </w:pPr>
      <w:r w:rsidRPr="004D5469">
        <w:rPr>
          <w:rFonts w:ascii="Times New Roman" w:hAnsi="Times New Roman" w:cs="Times New Roman"/>
          <w:b/>
          <w:color w:val="0070C0"/>
          <w:sz w:val="28"/>
          <w:szCs w:val="28"/>
        </w:rPr>
        <w:t>ТЕПЛОВАЯ КАРТА РОСРЕЕСТРА</w:t>
      </w:r>
    </w:p>
    <w:p w:rsidR="004D5469" w:rsidRDefault="004D5469" w:rsidP="004D5469">
      <w:pPr>
        <w:spacing w:after="0"/>
        <w:ind w:firstLine="709"/>
        <w:jc w:val="both"/>
        <w:rPr>
          <w:rFonts w:ascii="Times New Roman" w:hAnsi="Times New Roman" w:cs="Times New Roman"/>
          <w:sz w:val="28"/>
          <w:szCs w:val="28"/>
        </w:rPr>
      </w:pPr>
    </w:p>
    <w:p w:rsidR="004D5469" w:rsidRPr="004D5469" w:rsidRDefault="004D5469" w:rsidP="004D5469">
      <w:pPr>
        <w:spacing w:after="0"/>
        <w:ind w:firstLine="709"/>
        <w:jc w:val="both"/>
        <w:rPr>
          <w:rFonts w:ascii="Times New Roman" w:hAnsi="Times New Roman" w:cs="Times New Roman"/>
          <w:sz w:val="28"/>
          <w:szCs w:val="28"/>
        </w:rPr>
      </w:pPr>
      <w:r w:rsidRPr="004D5469">
        <w:rPr>
          <w:rFonts w:ascii="Times New Roman" w:hAnsi="Times New Roman" w:cs="Times New Roman"/>
          <w:sz w:val="28"/>
          <w:szCs w:val="28"/>
        </w:rPr>
        <w:t xml:space="preserve">Орловцам стал доступен новый </w:t>
      </w:r>
      <w:hyperlink r:id="rId6" w:history="1">
        <w:r w:rsidRPr="004D5469">
          <w:rPr>
            <w:rStyle w:val="a5"/>
            <w:rFonts w:ascii="Times New Roman" w:hAnsi="Times New Roman" w:cs="Times New Roman"/>
            <w:sz w:val="28"/>
            <w:szCs w:val="28"/>
          </w:rPr>
          <w:t>онлайн-сервис</w:t>
        </w:r>
      </w:hyperlink>
      <w:r w:rsidRPr="004D5469">
        <w:rPr>
          <w:rFonts w:ascii="Times New Roman" w:hAnsi="Times New Roman" w:cs="Times New Roman"/>
          <w:sz w:val="28"/>
          <w:szCs w:val="28"/>
        </w:rPr>
        <w:t xml:space="preserve"> Росреестра «Сведения о сделках с недвижимостью»</w:t>
      </w:r>
      <w:r w:rsidR="00AB0E72">
        <w:rPr>
          <w:rFonts w:ascii="Times New Roman" w:hAnsi="Times New Roman" w:cs="Times New Roman"/>
          <w:sz w:val="28"/>
          <w:szCs w:val="28"/>
        </w:rPr>
        <w:t>,</w:t>
      </w:r>
      <w:r w:rsidRPr="004D5469">
        <w:rPr>
          <w:rFonts w:ascii="Times New Roman" w:hAnsi="Times New Roman" w:cs="Times New Roman"/>
          <w:sz w:val="28"/>
          <w:szCs w:val="28"/>
        </w:rPr>
        <w:t xml:space="preserve"> размещенный в открытом доступе на Публичной кадастровой карте</w:t>
      </w:r>
      <w:r w:rsidR="00AB0E72">
        <w:rPr>
          <w:rFonts w:ascii="Times New Roman" w:hAnsi="Times New Roman" w:cs="Times New Roman"/>
          <w:sz w:val="28"/>
          <w:szCs w:val="28"/>
        </w:rPr>
        <w:t>.</w:t>
      </w:r>
      <w:r w:rsidRPr="004D5469">
        <w:rPr>
          <w:rFonts w:ascii="Times New Roman" w:hAnsi="Times New Roman" w:cs="Times New Roman"/>
          <w:sz w:val="28"/>
          <w:szCs w:val="28"/>
        </w:rPr>
        <w:t xml:space="preserve"> </w:t>
      </w:r>
      <w:r w:rsidR="00AB0E72">
        <w:rPr>
          <w:rFonts w:ascii="Times New Roman" w:hAnsi="Times New Roman" w:cs="Times New Roman"/>
          <w:sz w:val="28"/>
          <w:szCs w:val="28"/>
        </w:rPr>
        <w:t>Сервис</w:t>
      </w:r>
      <w:r w:rsidRPr="004D5469">
        <w:rPr>
          <w:rFonts w:ascii="Times New Roman" w:hAnsi="Times New Roman" w:cs="Times New Roman"/>
          <w:sz w:val="28"/>
          <w:szCs w:val="28"/>
        </w:rPr>
        <w:t xml:space="preserve"> представля</w:t>
      </w:r>
      <w:r w:rsidR="00AB0E72">
        <w:rPr>
          <w:rFonts w:ascii="Times New Roman" w:hAnsi="Times New Roman" w:cs="Times New Roman"/>
          <w:sz w:val="28"/>
          <w:szCs w:val="28"/>
        </w:rPr>
        <w:t>ет</w:t>
      </w:r>
      <w:r w:rsidRPr="004D5469">
        <w:rPr>
          <w:rFonts w:ascii="Times New Roman" w:hAnsi="Times New Roman" w:cs="Times New Roman"/>
          <w:sz w:val="28"/>
          <w:szCs w:val="28"/>
        </w:rPr>
        <w:t xml:space="preserve"> собой тепловые карты, содержащие сведения по аналитике рынка недвижимости.</w:t>
      </w:r>
    </w:p>
    <w:p w:rsidR="004D5469" w:rsidRPr="004D5469" w:rsidRDefault="004D5469" w:rsidP="004D5469">
      <w:pPr>
        <w:spacing w:after="0"/>
        <w:ind w:firstLine="709"/>
        <w:jc w:val="both"/>
        <w:rPr>
          <w:rFonts w:ascii="Times New Roman" w:hAnsi="Times New Roman" w:cs="Times New Roman"/>
          <w:sz w:val="28"/>
          <w:szCs w:val="28"/>
        </w:rPr>
      </w:pPr>
      <w:r w:rsidRPr="004D5469">
        <w:rPr>
          <w:rFonts w:ascii="Times New Roman" w:hAnsi="Times New Roman" w:cs="Times New Roman"/>
          <w:sz w:val="28"/>
          <w:szCs w:val="28"/>
        </w:rPr>
        <w:t xml:space="preserve">С помощью нового инструмента </w:t>
      </w:r>
      <w:r w:rsidR="00201DF3">
        <w:rPr>
          <w:rFonts w:ascii="Times New Roman" w:hAnsi="Times New Roman" w:cs="Times New Roman"/>
          <w:sz w:val="28"/>
          <w:szCs w:val="28"/>
        </w:rPr>
        <w:t>можно</w:t>
      </w:r>
      <w:r w:rsidRPr="004D5469">
        <w:rPr>
          <w:rFonts w:ascii="Times New Roman" w:hAnsi="Times New Roman" w:cs="Times New Roman"/>
          <w:sz w:val="28"/>
          <w:szCs w:val="28"/>
        </w:rPr>
        <w:t xml:space="preserve"> получить информацию о сделках с недвижимостью в разрезе 85 субъектов РФ и 8 федеральных округов, в том числе в динамике за 2018 - 2020 годы. Сведения доступны</w:t>
      </w:r>
      <w:r w:rsidR="00AB0E72">
        <w:rPr>
          <w:rFonts w:ascii="Times New Roman" w:hAnsi="Times New Roman" w:cs="Times New Roman"/>
          <w:sz w:val="28"/>
          <w:szCs w:val="28"/>
        </w:rPr>
        <w:t xml:space="preserve"> как</w:t>
      </w:r>
      <w:r w:rsidRPr="004D5469">
        <w:rPr>
          <w:rFonts w:ascii="Times New Roman" w:hAnsi="Times New Roman" w:cs="Times New Roman"/>
          <w:sz w:val="28"/>
          <w:szCs w:val="28"/>
        </w:rPr>
        <w:t xml:space="preserve"> поквартально, </w:t>
      </w:r>
      <w:r w:rsidR="00AB0E72">
        <w:rPr>
          <w:rFonts w:ascii="Times New Roman" w:hAnsi="Times New Roman" w:cs="Times New Roman"/>
          <w:sz w:val="28"/>
          <w:szCs w:val="28"/>
        </w:rPr>
        <w:t>так и</w:t>
      </w:r>
      <w:r w:rsidRPr="004D5469">
        <w:rPr>
          <w:rFonts w:ascii="Times New Roman" w:hAnsi="Times New Roman" w:cs="Times New Roman"/>
          <w:sz w:val="28"/>
          <w:szCs w:val="28"/>
        </w:rPr>
        <w:t xml:space="preserve"> в целом за год. Тематические карты сгруппированы по типам сделок и отображают количество зарегистрированных ипотек, договоров долевого участия, купли-продажи. </w:t>
      </w:r>
      <w:r w:rsidR="001A2B26">
        <w:rPr>
          <w:rFonts w:ascii="Times New Roman" w:hAnsi="Times New Roman" w:cs="Times New Roman"/>
          <w:sz w:val="28"/>
          <w:szCs w:val="28"/>
        </w:rPr>
        <w:t xml:space="preserve">Здесь </w:t>
      </w:r>
      <w:r w:rsidRPr="004D5469">
        <w:rPr>
          <w:rFonts w:ascii="Times New Roman" w:hAnsi="Times New Roman" w:cs="Times New Roman"/>
          <w:sz w:val="28"/>
          <w:szCs w:val="28"/>
        </w:rPr>
        <w:t>же представлена статистика в форме индикаторов, диаграмм, графиков и списка лидирующих субъектов РФ, с помощью которых можно отследить динамику изменений количества сделок за весь период.</w:t>
      </w:r>
    </w:p>
    <w:p w:rsidR="004D5469" w:rsidRPr="004D5469" w:rsidRDefault="004D5469" w:rsidP="004D5469">
      <w:pPr>
        <w:spacing w:after="0"/>
        <w:ind w:firstLine="709"/>
        <w:jc w:val="both"/>
        <w:rPr>
          <w:rFonts w:ascii="Times New Roman" w:hAnsi="Times New Roman" w:cs="Times New Roman"/>
          <w:sz w:val="28"/>
          <w:szCs w:val="28"/>
        </w:rPr>
      </w:pPr>
      <w:r w:rsidRPr="004D5469">
        <w:rPr>
          <w:rFonts w:ascii="Times New Roman" w:hAnsi="Times New Roman" w:cs="Times New Roman"/>
          <w:sz w:val="28"/>
          <w:szCs w:val="28"/>
        </w:rPr>
        <w:t>Тепловые карты позволяют определить, какие федеральные округа или субъекты РФ были лидерами или аутсайдерами по количеству зарегистрированных сделок за определенный период. Значения показателей будут зависеть от цвета, которым на карте помечен конкретный регион или федеральный округ.</w:t>
      </w:r>
    </w:p>
    <w:p w:rsidR="004D5469" w:rsidRPr="004D5469" w:rsidRDefault="004D5469" w:rsidP="004D5469">
      <w:pPr>
        <w:spacing w:after="0"/>
        <w:ind w:firstLine="709"/>
        <w:jc w:val="both"/>
        <w:rPr>
          <w:rFonts w:ascii="Times New Roman" w:hAnsi="Times New Roman" w:cs="Times New Roman"/>
          <w:sz w:val="28"/>
          <w:szCs w:val="28"/>
        </w:rPr>
      </w:pPr>
    </w:p>
    <w:p w:rsidR="006D0C90" w:rsidRDefault="004D5469" w:rsidP="004D5469">
      <w:pPr>
        <w:spacing w:after="0"/>
        <w:ind w:firstLine="709"/>
        <w:jc w:val="both"/>
        <w:rPr>
          <w:rFonts w:ascii="Times New Roman" w:hAnsi="Times New Roman" w:cs="Times New Roman"/>
          <w:sz w:val="28"/>
          <w:szCs w:val="28"/>
        </w:rPr>
      </w:pPr>
      <w:r w:rsidRPr="004D5469">
        <w:rPr>
          <w:rFonts w:ascii="Times New Roman" w:hAnsi="Times New Roman" w:cs="Times New Roman"/>
          <w:i/>
          <w:sz w:val="28"/>
          <w:szCs w:val="28"/>
        </w:rPr>
        <w:t>- Сервис особенно будет полезен для профессиональных участников рынка недвижимости, а также всех заинтересованных граждан, так как предлагает спектр возможностей для проведения аналитики рынка недвижимости. Так, например, по данным сервиса, в 2020 году в Орловской области было зарегистрировано 35 тысяч 953 сделки с недвижимостью,</w:t>
      </w:r>
      <w:r>
        <w:rPr>
          <w:rFonts w:ascii="Times New Roman" w:hAnsi="Times New Roman" w:cs="Times New Roman"/>
          <w:i/>
          <w:sz w:val="28"/>
          <w:szCs w:val="28"/>
        </w:rPr>
        <w:t xml:space="preserve"> </w:t>
      </w:r>
      <w:r w:rsidRPr="004D5469">
        <w:rPr>
          <w:rFonts w:ascii="Times New Roman" w:hAnsi="Times New Roman" w:cs="Times New Roman"/>
          <w:sz w:val="28"/>
          <w:szCs w:val="28"/>
        </w:rPr>
        <w:t>- прокомментировала Надежда Кацура, руководитель Управления Росреестра по Орловской области.</w:t>
      </w:r>
    </w:p>
    <w:p w:rsidR="006D0C90" w:rsidRDefault="006D0C90" w:rsidP="006D0C90">
      <w:pPr>
        <w:spacing w:after="0"/>
        <w:ind w:firstLine="709"/>
        <w:jc w:val="both"/>
        <w:rPr>
          <w:rFonts w:ascii="Times New Roman" w:hAnsi="Times New Roman" w:cs="Times New Roman"/>
          <w:sz w:val="28"/>
          <w:szCs w:val="28"/>
        </w:rPr>
      </w:pPr>
    </w:p>
    <w:p w:rsidR="004D5469" w:rsidRDefault="004D5469" w:rsidP="006D0C90">
      <w:pPr>
        <w:spacing w:after="0"/>
        <w:ind w:firstLine="709"/>
        <w:jc w:val="both"/>
        <w:rPr>
          <w:rFonts w:ascii="Times New Roman" w:hAnsi="Times New Roman" w:cs="Times New Roman"/>
          <w:sz w:val="28"/>
          <w:szCs w:val="28"/>
        </w:rPr>
      </w:pPr>
    </w:p>
    <w:p w:rsidR="004D5469" w:rsidRDefault="004D5469" w:rsidP="006D0C90">
      <w:pPr>
        <w:spacing w:after="0"/>
        <w:ind w:firstLine="709"/>
        <w:jc w:val="both"/>
        <w:rPr>
          <w:rFonts w:ascii="Times New Roman" w:hAnsi="Times New Roman" w:cs="Times New Roman"/>
          <w:sz w:val="28"/>
          <w:szCs w:val="28"/>
        </w:rPr>
      </w:pPr>
    </w:p>
    <w:p w:rsidR="004D5469" w:rsidRPr="006D0C90" w:rsidRDefault="004D5469" w:rsidP="006D0C90">
      <w:pPr>
        <w:spacing w:after="0"/>
        <w:ind w:firstLine="709"/>
        <w:jc w:val="both"/>
        <w:rPr>
          <w:rFonts w:ascii="Times New Roman" w:hAnsi="Times New Roman" w:cs="Times New Roman"/>
          <w:sz w:val="28"/>
          <w:szCs w:val="28"/>
        </w:rPr>
      </w:pPr>
    </w:p>
    <w:p w:rsidR="00930507" w:rsidRDefault="00747C0E" w:rsidP="005925C4">
      <w:pPr>
        <w:spacing w:after="0"/>
        <w:ind w:firstLine="709"/>
        <w:rPr>
          <w:rFonts w:ascii="Arial" w:hAnsi="Arial" w:cs="Arial"/>
          <w:sz w:val="20"/>
          <w:szCs w:val="20"/>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3F65A72" wp14:editId="6CF87305">
            <wp:simplePos x="0" y="0"/>
            <wp:positionH relativeFrom="column">
              <wp:posOffset>1270</wp:posOffset>
            </wp:positionH>
            <wp:positionV relativeFrom="paragraph">
              <wp:posOffset>160655</wp:posOffset>
            </wp:positionV>
            <wp:extent cx="6706235" cy="7924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6235" cy="792480"/>
                    </a:xfrm>
                    <a:prstGeom prst="rect">
                      <a:avLst/>
                    </a:prstGeom>
                    <a:noFill/>
                  </pic:spPr>
                </pic:pic>
              </a:graphicData>
            </a:graphic>
            <wp14:sizeRelH relativeFrom="page">
              <wp14:pctWidth>0</wp14:pctWidth>
            </wp14:sizeRelH>
            <wp14:sizeRelV relativeFrom="page">
              <wp14:pctHeight>0</wp14:pctHeight>
            </wp14:sizeRelV>
          </wp:anchor>
        </w:drawing>
      </w:r>
      <w:r w:rsidR="00732A71" w:rsidRPr="00732A71">
        <w:rPr>
          <w:rFonts w:ascii="Arial" w:hAnsi="Arial" w:cs="Arial"/>
          <w:sz w:val="20"/>
          <w:szCs w:val="20"/>
        </w:rPr>
        <w:t>Пресс-служба</w:t>
      </w:r>
      <w:r w:rsidR="00930507">
        <w:rPr>
          <w:rFonts w:ascii="Arial" w:hAnsi="Arial" w:cs="Arial"/>
          <w:sz w:val="20"/>
          <w:szCs w:val="20"/>
        </w:rPr>
        <w:t xml:space="preserve"> Управления</w:t>
      </w:r>
      <w:r w:rsidR="00732A71" w:rsidRPr="00732A71">
        <w:rPr>
          <w:rFonts w:ascii="Arial" w:hAnsi="Arial" w:cs="Arial"/>
          <w:sz w:val="20"/>
          <w:szCs w:val="20"/>
        </w:rPr>
        <w:t xml:space="preserve"> </w:t>
      </w:r>
    </w:p>
    <w:p w:rsidR="00732A71" w:rsidRPr="00732A71" w:rsidRDefault="00732A71" w:rsidP="005925C4">
      <w:pPr>
        <w:spacing w:after="0"/>
        <w:ind w:firstLine="709"/>
        <w:rPr>
          <w:rFonts w:ascii="Arial" w:hAnsi="Arial" w:cs="Arial"/>
          <w:sz w:val="20"/>
          <w:szCs w:val="20"/>
        </w:rPr>
      </w:pPr>
      <w:r w:rsidRPr="00732A71">
        <w:rPr>
          <w:rFonts w:ascii="Arial" w:hAnsi="Arial" w:cs="Arial"/>
          <w:sz w:val="20"/>
          <w:szCs w:val="20"/>
        </w:rPr>
        <w:t>Росре</w:t>
      </w:r>
      <w:r w:rsidR="00930507">
        <w:rPr>
          <w:rFonts w:ascii="Arial" w:hAnsi="Arial" w:cs="Arial"/>
          <w:sz w:val="20"/>
          <w:szCs w:val="20"/>
        </w:rPr>
        <w:t>е</w:t>
      </w:r>
      <w:r w:rsidRPr="00732A71">
        <w:rPr>
          <w:rFonts w:ascii="Arial" w:hAnsi="Arial" w:cs="Arial"/>
          <w:sz w:val="20"/>
          <w:szCs w:val="20"/>
        </w:rPr>
        <w:t>стра</w:t>
      </w:r>
      <w:r w:rsidR="00930507">
        <w:rPr>
          <w:rFonts w:ascii="Arial" w:hAnsi="Arial" w:cs="Arial"/>
          <w:sz w:val="20"/>
          <w:szCs w:val="20"/>
        </w:rPr>
        <w:t xml:space="preserve"> </w:t>
      </w:r>
      <w:r w:rsidRPr="00732A71">
        <w:rPr>
          <w:rFonts w:ascii="Arial" w:hAnsi="Arial" w:cs="Arial"/>
          <w:sz w:val="20"/>
          <w:szCs w:val="20"/>
        </w:rPr>
        <w:t>по Орловской области</w:t>
      </w:r>
    </w:p>
    <w:p w:rsidR="005542F1" w:rsidRDefault="005542F1" w:rsidP="005542F1"/>
    <w:p w:rsidR="00732A71" w:rsidRDefault="00732A71" w:rsidP="005542F1"/>
    <w:sectPr w:rsidR="00732A71" w:rsidSect="00B36971">
      <w:pgSz w:w="11906" w:h="16838"/>
      <w:pgMar w:top="284"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97"/>
    <w:rsid w:val="0005787A"/>
    <w:rsid w:val="000A299F"/>
    <w:rsid w:val="000F039E"/>
    <w:rsid w:val="00104834"/>
    <w:rsid w:val="001A2B26"/>
    <w:rsid w:val="001F0F20"/>
    <w:rsid w:val="001F5037"/>
    <w:rsid w:val="00201DF3"/>
    <w:rsid w:val="00231792"/>
    <w:rsid w:val="002324FD"/>
    <w:rsid w:val="00247850"/>
    <w:rsid w:val="0026436D"/>
    <w:rsid w:val="00283D9A"/>
    <w:rsid w:val="002B29BD"/>
    <w:rsid w:val="002C0F6D"/>
    <w:rsid w:val="002C5128"/>
    <w:rsid w:val="002D780D"/>
    <w:rsid w:val="003423BA"/>
    <w:rsid w:val="00344CED"/>
    <w:rsid w:val="003518AA"/>
    <w:rsid w:val="00353597"/>
    <w:rsid w:val="0036750E"/>
    <w:rsid w:val="00375F8B"/>
    <w:rsid w:val="003A01ED"/>
    <w:rsid w:val="003A6053"/>
    <w:rsid w:val="003B47BC"/>
    <w:rsid w:val="00421636"/>
    <w:rsid w:val="004D5469"/>
    <w:rsid w:val="005457B0"/>
    <w:rsid w:val="005542F1"/>
    <w:rsid w:val="005546FB"/>
    <w:rsid w:val="00564236"/>
    <w:rsid w:val="005925C4"/>
    <w:rsid w:val="00595350"/>
    <w:rsid w:val="005A2529"/>
    <w:rsid w:val="00630A47"/>
    <w:rsid w:val="00632094"/>
    <w:rsid w:val="006424A5"/>
    <w:rsid w:val="00654A53"/>
    <w:rsid w:val="00681559"/>
    <w:rsid w:val="00684C91"/>
    <w:rsid w:val="006B5444"/>
    <w:rsid w:val="006D0C90"/>
    <w:rsid w:val="00732167"/>
    <w:rsid w:val="00732A71"/>
    <w:rsid w:val="00747C0E"/>
    <w:rsid w:val="00763BE0"/>
    <w:rsid w:val="00765A81"/>
    <w:rsid w:val="00805D18"/>
    <w:rsid w:val="008874D8"/>
    <w:rsid w:val="0092158C"/>
    <w:rsid w:val="00930507"/>
    <w:rsid w:val="00936E9B"/>
    <w:rsid w:val="0098343F"/>
    <w:rsid w:val="00A16C62"/>
    <w:rsid w:val="00A7127E"/>
    <w:rsid w:val="00A75C30"/>
    <w:rsid w:val="00AB0E72"/>
    <w:rsid w:val="00B306C7"/>
    <w:rsid w:val="00B36971"/>
    <w:rsid w:val="00B7602E"/>
    <w:rsid w:val="00B80FDF"/>
    <w:rsid w:val="00C77FE6"/>
    <w:rsid w:val="00C81896"/>
    <w:rsid w:val="00CA76C8"/>
    <w:rsid w:val="00CD24AB"/>
    <w:rsid w:val="00D130B8"/>
    <w:rsid w:val="00D22067"/>
    <w:rsid w:val="00D72ABC"/>
    <w:rsid w:val="00D75D34"/>
    <w:rsid w:val="00D925CB"/>
    <w:rsid w:val="00DD4367"/>
    <w:rsid w:val="00DF19A6"/>
    <w:rsid w:val="00E0081D"/>
    <w:rsid w:val="00E37A35"/>
    <w:rsid w:val="00E80D4F"/>
    <w:rsid w:val="00F02B42"/>
    <w:rsid w:val="00F14D10"/>
    <w:rsid w:val="00F25734"/>
    <w:rsid w:val="00F478E6"/>
    <w:rsid w:val="00FA7632"/>
    <w:rsid w:val="00FB35C6"/>
    <w:rsid w:val="00FD5C89"/>
    <w:rsid w:val="00FF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A71"/>
    <w:rPr>
      <w:rFonts w:ascii="Tahoma" w:hAnsi="Tahoma" w:cs="Tahoma"/>
      <w:sz w:val="16"/>
      <w:szCs w:val="16"/>
    </w:rPr>
  </w:style>
  <w:style w:type="character" w:styleId="a5">
    <w:name w:val="Hyperlink"/>
    <w:basedOn w:val="a0"/>
    <w:uiPriority w:val="99"/>
    <w:unhideWhenUsed/>
    <w:rsid w:val="004D5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A71"/>
    <w:rPr>
      <w:rFonts w:ascii="Tahoma" w:hAnsi="Tahoma" w:cs="Tahoma"/>
      <w:sz w:val="16"/>
      <w:szCs w:val="16"/>
    </w:rPr>
  </w:style>
  <w:style w:type="character" w:styleId="a5">
    <w:name w:val="Hyperlink"/>
    <w:basedOn w:val="a0"/>
    <w:uiPriority w:val="99"/>
    <w:unhideWhenUsed/>
    <w:rsid w:val="004D5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kk.rosreestr.ru/portal/apps/Cascade/index.html?appid=833816ecb12741f09ffc1e49e789b89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Юров Алексей Игоревич</cp:lastModifiedBy>
  <cp:revision>2</cp:revision>
  <cp:lastPrinted>2021-05-12T09:14:00Z</cp:lastPrinted>
  <dcterms:created xsi:type="dcterms:W3CDTF">2021-05-19T12:19:00Z</dcterms:created>
  <dcterms:modified xsi:type="dcterms:W3CDTF">2021-05-19T12:19:00Z</dcterms:modified>
</cp:coreProperties>
</file>