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62E2" w:rsidRDefault="00DC62E2" w:rsidP="00DC62E2">
      <w:pPr>
        <w:shd w:val="clear" w:color="auto" w:fill="FFFFFF"/>
        <w:spacing w:line="300" w:lineRule="atLeast"/>
        <w:ind w:firstLine="709"/>
        <w:jc w:val="center"/>
        <w:rPr>
          <w:b/>
          <w:color w:val="0070C0"/>
          <w:sz w:val="28"/>
          <w:szCs w:val="28"/>
        </w:rPr>
      </w:pPr>
    </w:p>
    <w:p w:rsidR="00463D1F" w:rsidRPr="00FB4036" w:rsidRDefault="00463D1F" w:rsidP="00463D1F">
      <w:pPr>
        <w:ind w:firstLine="709"/>
        <w:jc w:val="center"/>
        <w:rPr>
          <w:b/>
          <w:color w:val="0070C0"/>
          <w:sz w:val="28"/>
          <w:szCs w:val="28"/>
        </w:rPr>
      </w:pPr>
    </w:p>
    <w:p w:rsidR="00463D1F" w:rsidRDefault="00463D1F" w:rsidP="00463D1F">
      <w:pPr>
        <w:pStyle w:val="a9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63D1F" w:rsidRPr="00FB4036" w:rsidRDefault="00463D1F" w:rsidP="00463D1F">
      <w:pPr>
        <w:pStyle w:val="a9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4036">
        <w:rPr>
          <w:rFonts w:ascii="Times New Roman" w:hAnsi="Times New Roman" w:cs="Times New Roman"/>
          <w:sz w:val="28"/>
          <w:szCs w:val="28"/>
          <w:lang w:eastAsia="en-US"/>
        </w:rPr>
        <w:t xml:space="preserve">Целевые модели упрощения процедур ведения бизнеса и повышения инвестиционной привлекательности субъектов Российской Федерации </w:t>
      </w:r>
      <w:proofErr w:type="gramStart"/>
      <w:r w:rsidRPr="00FB4036">
        <w:rPr>
          <w:rFonts w:ascii="Times New Roman" w:hAnsi="Times New Roman" w:cs="Times New Roman"/>
          <w:sz w:val="28"/>
          <w:szCs w:val="28"/>
          <w:lang w:eastAsia="en-US"/>
        </w:rPr>
        <w:t>разработаны по поручению Президента России и утверждены</w:t>
      </w:r>
      <w:proofErr w:type="gramEnd"/>
      <w:r w:rsidRPr="00FB4036">
        <w:rPr>
          <w:rFonts w:ascii="Times New Roman" w:hAnsi="Times New Roman" w:cs="Times New Roman"/>
          <w:sz w:val="28"/>
          <w:szCs w:val="28"/>
          <w:lang w:eastAsia="en-US"/>
        </w:rPr>
        <w:t xml:space="preserve"> распоряжением Правительства Российской Федерации</w:t>
      </w:r>
      <w:r w:rsidRPr="00FB4036">
        <w:rPr>
          <w:rFonts w:ascii="Times New Roman" w:hAnsi="Times New Roman" w:cs="Times New Roman"/>
          <w:sz w:val="28"/>
          <w:szCs w:val="28"/>
        </w:rPr>
        <w:t xml:space="preserve"> от 31.01.2017 №147-р</w:t>
      </w:r>
      <w:r w:rsidRPr="00FB403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63D1F" w:rsidRPr="00FB4036" w:rsidRDefault="00463D1F" w:rsidP="00463D1F">
      <w:pPr>
        <w:pStyle w:val="a9"/>
        <w:ind w:left="0" w:righ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B4036">
        <w:rPr>
          <w:rFonts w:ascii="Times New Roman" w:hAnsi="Times New Roman" w:cs="Times New Roman"/>
          <w:sz w:val="28"/>
          <w:szCs w:val="28"/>
          <w:lang w:eastAsia="en-US"/>
        </w:rPr>
        <w:t>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</w:t>
      </w:r>
      <w:r w:rsidR="00BB3C3F">
        <w:rPr>
          <w:rFonts w:ascii="Times New Roman" w:hAnsi="Times New Roman" w:cs="Times New Roman"/>
          <w:sz w:val="28"/>
          <w:szCs w:val="28"/>
          <w:lang w:eastAsia="en-US"/>
        </w:rPr>
        <w:t xml:space="preserve">х России. К таким направлениям </w:t>
      </w:r>
      <w:r w:rsidRPr="00FB4036">
        <w:rPr>
          <w:rFonts w:ascii="Times New Roman" w:hAnsi="Times New Roman" w:cs="Times New Roman"/>
          <w:sz w:val="28"/>
          <w:szCs w:val="28"/>
          <w:lang w:eastAsia="en-US"/>
        </w:rPr>
        <w:t>относятся</w:t>
      </w:r>
      <w:r w:rsidR="00BB3C3F">
        <w:rPr>
          <w:rFonts w:ascii="Times New Roman" w:hAnsi="Times New Roman" w:cs="Times New Roman"/>
          <w:sz w:val="28"/>
          <w:szCs w:val="28"/>
          <w:lang w:eastAsia="en-US"/>
        </w:rPr>
        <w:t xml:space="preserve"> также</w:t>
      </w:r>
      <w:r w:rsidRPr="00FB4036">
        <w:rPr>
          <w:rFonts w:ascii="Times New Roman" w:hAnsi="Times New Roman" w:cs="Times New Roman"/>
          <w:sz w:val="28"/>
          <w:szCs w:val="28"/>
          <w:lang w:eastAsia="en-US"/>
        </w:rPr>
        <w:t xml:space="preserve"> кадастровый учет и регистрации прав на недвижимое имущество. </w:t>
      </w:r>
    </w:p>
    <w:p w:rsidR="00463D1F" w:rsidRPr="00FB4036" w:rsidRDefault="00463D1F" w:rsidP="00463D1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463D1F">
        <w:rPr>
          <w:b/>
          <w:bCs/>
          <w:i/>
          <w:sz w:val="28"/>
          <w:szCs w:val="28"/>
        </w:rPr>
        <w:t>Росреестр</w:t>
      </w:r>
      <w:proofErr w:type="spellEnd"/>
      <w:r w:rsidRPr="00463D1F">
        <w:rPr>
          <w:b/>
          <w:bCs/>
          <w:i/>
          <w:sz w:val="28"/>
          <w:szCs w:val="28"/>
        </w:rPr>
        <w:t xml:space="preserve"> </w:t>
      </w:r>
      <w:r w:rsidRPr="00463D1F">
        <w:rPr>
          <w:b/>
          <w:i/>
          <w:sz w:val="28"/>
          <w:szCs w:val="28"/>
        </w:rPr>
        <w:t>заявляет одной из главных своих задач улучшение инвестиционного климата.</w:t>
      </w:r>
      <w:r w:rsidRPr="00FB4036">
        <w:rPr>
          <w:sz w:val="28"/>
          <w:szCs w:val="28"/>
        </w:rPr>
        <w:t xml:space="preserve"> Государственный кадастровый учет и государственная регистрация прав </w:t>
      </w:r>
      <w:r w:rsidR="00BB3C3F">
        <w:rPr>
          <w:sz w:val="28"/>
          <w:szCs w:val="28"/>
        </w:rPr>
        <w:t xml:space="preserve">на </w:t>
      </w:r>
      <w:r w:rsidR="00BB3C3F" w:rsidRPr="00FB4036">
        <w:rPr>
          <w:sz w:val="28"/>
          <w:szCs w:val="28"/>
        </w:rPr>
        <w:t>недвижимо</w:t>
      </w:r>
      <w:r w:rsidR="00BB3C3F">
        <w:rPr>
          <w:sz w:val="28"/>
          <w:szCs w:val="28"/>
        </w:rPr>
        <w:t>е</w:t>
      </w:r>
      <w:r w:rsidR="00BB3C3F" w:rsidRPr="00FB4036">
        <w:rPr>
          <w:sz w:val="28"/>
          <w:szCs w:val="28"/>
        </w:rPr>
        <w:t xml:space="preserve"> имуществ</w:t>
      </w:r>
      <w:r w:rsidR="00BB3C3F">
        <w:rPr>
          <w:sz w:val="28"/>
          <w:szCs w:val="28"/>
        </w:rPr>
        <w:t>о</w:t>
      </w:r>
      <w:r w:rsidR="00BB3C3F" w:rsidRPr="00FB4036">
        <w:rPr>
          <w:sz w:val="28"/>
          <w:szCs w:val="28"/>
        </w:rPr>
        <w:t xml:space="preserve"> </w:t>
      </w:r>
      <w:r w:rsidRPr="00FB4036">
        <w:rPr>
          <w:sz w:val="28"/>
          <w:szCs w:val="28"/>
        </w:rPr>
        <w:t>входят в число семи приоритетных направлений улучшения инвестиционного климата, которые на 90% определяют результаты регионов в Национальном рейтинге.</w:t>
      </w:r>
    </w:p>
    <w:p w:rsidR="00463D1F" w:rsidRPr="00FB4036" w:rsidRDefault="00463D1F" w:rsidP="00463D1F">
      <w:pPr>
        <w:spacing w:line="360" w:lineRule="auto"/>
        <w:ind w:firstLine="709"/>
        <w:jc w:val="both"/>
        <w:rPr>
          <w:sz w:val="28"/>
          <w:szCs w:val="28"/>
        </w:rPr>
      </w:pPr>
      <w:r w:rsidRPr="00FB4036">
        <w:rPr>
          <w:sz w:val="28"/>
          <w:szCs w:val="28"/>
          <w:lang w:eastAsia="en-US"/>
        </w:rPr>
        <w:t>В целевых моделях учтены все шаги, с которыми предприниматели сталкиваются при приобретении и оформлении недвижимого имущества, а также основные потребности бизнеса.</w:t>
      </w:r>
    </w:p>
    <w:p w:rsidR="00463D1F" w:rsidRPr="00FB4036" w:rsidRDefault="00463D1F" w:rsidP="00463D1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4036">
        <w:rPr>
          <w:sz w:val="28"/>
          <w:szCs w:val="28"/>
          <w:lang w:eastAsia="en-US"/>
        </w:rPr>
        <w:t xml:space="preserve">Целевые модели направлены на снижение административных барьеров, сокращение сроков при предоставлении </w:t>
      </w:r>
      <w:proofErr w:type="spellStart"/>
      <w:r w:rsidRPr="00FB4036">
        <w:rPr>
          <w:sz w:val="28"/>
          <w:szCs w:val="28"/>
          <w:lang w:eastAsia="en-US"/>
        </w:rPr>
        <w:t>госуслуг</w:t>
      </w:r>
      <w:proofErr w:type="spellEnd"/>
      <w:r w:rsidRPr="00FB4036">
        <w:rPr>
          <w:sz w:val="28"/>
          <w:szCs w:val="28"/>
          <w:lang w:eastAsia="en-US"/>
        </w:rPr>
        <w:t xml:space="preserve">, развитие бесконтактных технологий общения Росреестра с гражданами – увеличение доли услуг, оказанных через сеть МФЦ и в электронном виде. Кроме того, </w:t>
      </w:r>
      <w:r w:rsidRPr="00FB4036">
        <w:rPr>
          <w:sz w:val="28"/>
          <w:szCs w:val="28"/>
        </w:rPr>
        <w:t>бесконтактные технологии, позволяют бороться с коррупционными проявлениями внутри системы</w:t>
      </w:r>
      <w:r w:rsidRPr="00FB4036">
        <w:rPr>
          <w:sz w:val="28"/>
          <w:szCs w:val="28"/>
          <w:lang w:eastAsia="en-US"/>
        </w:rPr>
        <w:t>.</w:t>
      </w:r>
    </w:p>
    <w:p w:rsidR="00463D1F" w:rsidRPr="00FB4036" w:rsidRDefault="00463D1F" w:rsidP="00463D1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4036">
        <w:rPr>
          <w:sz w:val="28"/>
          <w:szCs w:val="28"/>
          <w:lang w:eastAsia="en-US"/>
        </w:rPr>
        <w:t xml:space="preserve">С целью снижения административных барьеров моделями определена необходимость сокращения количества решений об отказах и приостановлениях при проведении регистрации прав и кадастрового учета. В частности, установлено снижение до конца 2017 года доли приостановлений при регистрации прав до 6,6%, </w:t>
      </w:r>
      <w:r w:rsidRPr="00FB4036">
        <w:rPr>
          <w:sz w:val="28"/>
          <w:szCs w:val="28"/>
          <w:lang w:eastAsia="en-US"/>
        </w:rPr>
        <w:lastRenderedPageBreak/>
        <w:t xml:space="preserve">при кадастровом учете – до 18%. Доля отказов при регистрации прав к концу </w:t>
      </w:r>
      <w:r w:rsidR="00186ADF">
        <w:rPr>
          <w:sz w:val="28"/>
          <w:szCs w:val="28"/>
          <w:lang w:eastAsia="en-US"/>
        </w:rPr>
        <w:t xml:space="preserve">          </w:t>
      </w:r>
      <w:r w:rsidRPr="00FB4036">
        <w:rPr>
          <w:sz w:val="28"/>
          <w:szCs w:val="28"/>
          <w:lang w:eastAsia="en-US"/>
        </w:rPr>
        <w:t xml:space="preserve">2017 года должна составить не более 1,2%, при кадастровом учете – не более 10%. </w:t>
      </w:r>
    </w:p>
    <w:p w:rsidR="00463D1F" w:rsidRPr="00080947" w:rsidRDefault="00463D1F" w:rsidP="00463D1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080947">
        <w:rPr>
          <w:sz w:val="28"/>
          <w:szCs w:val="28"/>
          <w:lang w:eastAsia="en-US"/>
        </w:rPr>
        <w:t>Росреестр</w:t>
      </w:r>
      <w:r w:rsidR="00080947" w:rsidRPr="00080947">
        <w:rPr>
          <w:sz w:val="28"/>
          <w:szCs w:val="28"/>
          <w:lang w:eastAsia="en-US"/>
        </w:rPr>
        <w:t>ом</w:t>
      </w:r>
      <w:proofErr w:type="spellEnd"/>
      <w:r w:rsidR="00080947" w:rsidRPr="00080947">
        <w:rPr>
          <w:sz w:val="28"/>
          <w:szCs w:val="28"/>
          <w:lang w:eastAsia="en-US"/>
        </w:rPr>
        <w:t xml:space="preserve"> </w:t>
      </w:r>
      <w:r w:rsidRPr="00080947">
        <w:rPr>
          <w:sz w:val="28"/>
          <w:szCs w:val="28"/>
          <w:lang w:eastAsia="en-US"/>
        </w:rPr>
        <w:t xml:space="preserve">по Орловской области </w:t>
      </w:r>
      <w:r w:rsidR="00080947" w:rsidRPr="00080947">
        <w:rPr>
          <w:sz w:val="28"/>
          <w:szCs w:val="28"/>
          <w:lang w:eastAsia="en-US"/>
        </w:rPr>
        <w:t>в</w:t>
      </w:r>
      <w:r w:rsidR="00080947" w:rsidRPr="00080947">
        <w:rPr>
          <w:sz w:val="28"/>
          <w:szCs w:val="28"/>
        </w:rPr>
        <w:t xml:space="preserve"> данном направлении ведется </w:t>
      </w:r>
      <w:r w:rsidR="00080947">
        <w:rPr>
          <w:sz w:val="28"/>
          <w:szCs w:val="28"/>
        </w:rPr>
        <w:t xml:space="preserve">активная работа, организовано </w:t>
      </w:r>
      <w:r w:rsidR="00080947" w:rsidRPr="00080947">
        <w:rPr>
          <w:sz w:val="28"/>
          <w:szCs w:val="28"/>
        </w:rPr>
        <w:t>плотное взаимодействие с кадастровыми инженерами, органами власти и местного самоуправления, по повышению качества предоставляемых документов, в том числе межевых и технических планов, актов обследования</w:t>
      </w:r>
      <w:r w:rsidR="00080947">
        <w:rPr>
          <w:sz w:val="28"/>
          <w:szCs w:val="28"/>
        </w:rPr>
        <w:t xml:space="preserve">. В результате доля приостановлений при государственной регистрации прав в первом полугодии составила </w:t>
      </w:r>
      <w:r w:rsidR="00186ADF">
        <w:rPr>
          <w:sz w:val="28"/>
          <w:szCs w:val="28"/>
        </w:rPr>
        <w:t>2</w:t>
      </w:r>
      <w:r w:rsidR="00186ADF" w:rsidRPr="00186ADF">
        <w:rPr>
          <w:sz w:val="28"/>
          <w:szCs w:val="28"/>
        </w:rPr>
        <w:t>%</w:t>
      </w:r>
      <w:r w:rsidR="00080947" w:rsidRPr="00186ADF">
        <w:rPr>
          <w:sz w:val="28"/>
          <w:szCs w:val="28"/>
        </w:rPr>
        <w:t xml:space="preserve">, а отказов </w:t>
      </w:r>
      <w:r w:rsidR="00186ADF" w:rsidRPr="00186ADF">
        <w:rPr>
          <w:sz w:val="28"/>
          <w:szCs w:val="28"/>
        </w:rPr>
        <w:t>0,3</w:t>
      </w:r>
      <w:r w:rsidR="00080947" w:rsidRPr="00186ADF">
        <w:rPr>
          <w:sz w:val="28"/>
          <w:szCs w:val="28"/>
        </w:rPr>
        <w:t xml:space="preserve"> %.</w:t>
      </w:r>
    </w:p>
    <w:p w:rsidR="00443BE5" w:rsidRPr="00443BE5" w:rsidRDefault="00443BE5" w:rsidP="00443BE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63D1F" w:rsidRDefault="00463D1F" w:rsidP="0061009A">
      <w:pPr>
        <w:ind w:firstLine="709"/>
        <w:jc w:val="both"/>
        <w:rPr>
          <w:sz w:val="28"/>
          <w:szCs w:val="28"/>
        </w:rPr>
      </w:pPr>
    </w:p>
    <w:p w:rsidR="002039A6" w:rsidRDefault="00443BE5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46E13F8" wp14:editId="7E00EC5A">
            <wp:simplePos x="0" y="0"/>
            <wp:positionH relativeFrom="column">
              <wp:posOffset>-6985</wp:posOffset>
            </wp:positionH>
            <wp:positionV relativeFrom="paragraph">
              <wp:posOffset>17145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63D1F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80947"/>
    <w:rsid w:val="000977F5"/>
    <w:rsid w:val="000A6B16"/>
    <w:rsid w:val="000D08DB"/>
    <w:rsid w:val="00120D20"/>
    <w:rsid w:val="00122EB1"/>
    <w:rsid w:val="001255BE"/>
    <w:rsid w:val="0013725E"/>
    <w:rsid w:val="00186ADF"/>
    <w:rsid w:val="00191343"/>
    <w:rsid w:val="0019367E"/>
    <w:rsid w:val="001B539A"/>
    <w:rsid w:val="001D0CE6"/>
    <w:rsid w:val="001D3AD2"/>
    <w:rsid w:val="002039A6"/>
    <w:rsid w:val="002302C7"/>
    <w:rsid w:val="00291C5D"/>
    <w:rsid w:val="0029669C"/>
    <w:rsid w:val="002E62DE"/>
    <w:rsid w:val="00304C53"/>
    <w:rsid w:val="00332C83"/>
    <w:rsid w:val="0039597E"/>
    <w:rsid w:val="00443BE5"/>
    <w:rsid w:val="00451A8F"/>
    <w:rsid w:val="00463D1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4903"/>
    <w:rsid w:val="005944CE"/>
    <w:rsid w:val="005D3F6E"/>
    <w:rsid w:val="005E58A3"/>
    <w:rsid w:val="0061009A"/>
    <w:rsid w:val="00694514"/>
    <w:rsid w:val="006A7EA0"/>
    <w:rsid w:val="006B5944"/>
    <w:rsid w:val="00723EE3"/>
    <w:rsid w:val="00785172"/>
    <w:rsid w:val="00822C76"/>
    <w:rsid w:val="00836ED4"/>
    <w:rsid w:val="008372D3"/>
    <w:rsid w:val="008834E1"/>
    <w:rsid w:val="008A5C82"/>
    <w:rsid w:val="008B15C7"/>
    <w:rsid w:val="009079B7"/>
    <w:rsid w:val="00910B1E"/>
    <w:rsid w:val="00970884"/>
    <w:rsid w:val="00975012"/>
    <w:rsid w:val="00985E3E"/>
    <w:rsid w:val="009964FA"/>
    <w:rsid w:val="00A10E49"/>
    <w:rsid w:val="00A144F0"/>
    <w:rsid w:val="00A158B9"/>
    <w:rsid w:val="00A23FBB"/>
    <w:rsid w:val="00A26BE1"/>
    <w:rsid w:val="00A40C23"/>
    <w:rsid w:val="00A74D56"/>
    <w:rsid w:val="00AA299A"/>
    <w:rsid w:val="00AE33FB"/>
    <w:rsid w:val="00B611CC"/>
    <w:rsid w:val="00B61B77"/>
    <w:rsid w:val="00BB3C3F"/>
    <w:rsid w:val="00CC5061"/>
    <w:rsid w:val="00CE0AE4"/>
    <w:rsid w:val="00D4770D"/>
    <w:rsid w:val="00D93D3A"/>
    <w:rsid w:val="00DC62E2"/>
    <w:rsid w:val="00DD180E"/>
    <w:rsid w:val="00DD49DD"/>
    <w:rsid w:val="00DF1E15"/>
    <w:rsid w:val="00E04229"/>
    <w:rsid w:val="00E3539E"/>
    <w:rsid w:val="00EB0D4F"/>
    <w:rsid w:val="00EC274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  <w:style w:type="paragraph" w:styleId="a9">
    <w:name w:val="List Paragraph"/>
    <w:aliases w:val="Источник"/>
    <w:basedOn w:val="a"/>
    <w:uiPriority w:val="34"/>
    <w:qFormat/>
    <w:rsid w:val="00463D1F"/>
    <w:pPr>
      <w:spacing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63D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  <w:style w:type="paragraph" w:styleId="a9">
    <w:name w:val="List Paragraph"/>
    <w:aliases w:val="Источник"/>
    <w:basedOn w:val="a"/>
    <w:uiPriority w:val="34"/>
    <w:qFormat/>
    <w:rsid w:val="00463D1F"/>
    <w:pPr>
      <w:spacing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63D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FDA16A-6147-49B6-AFDB-CBD7128C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2017-06-05T13:29:00Z</cp:lastPrinted>
  <dcterms:created xsi:type="dcterms:W3CDTF">2017-07-07T12:08:00Z</dcterms:created>
  <dcterms:modified xsi:type="dcterms:W3CDTF">2017-07-07T12:08:00Z</dcterms:modified>
</cp:coreProperties>
</file>