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73" w:rsidRDefault="00725773" w:rsidP="00725773">
      <w:pPr>
        <w:spacing w:after="0"/>
        <w:jc w:val="both"/>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14:anchorId="4850FAE8">
            <wp:extent cx="6882765"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2765" cy="883920"/>
                    </a:xfrm>
                    <a:prstGeom prst="rect">
                      <a:avLst/>
                    </a:prstGeom>
                    <a:noFill/>
                  </pic:spPr>
                </pic:pic>
              </a:graphicData>
            </a:graphic>
          </wp:inline>
        </w:drawing>
      </w:r>
    </w:p>
    <w:p w:rsidR="00725773" w:rsidRDefault="00725773" w:rsidP="00981C2F">
      <w:pPr>
        <w:spacing w:after="0"/>
        <w:ind w:firstLine="709"/>
        <w:jc w:val="both"/>
        <w:rPr>
          <w:rFonts w:ascii="Times New Roman" w:hAnsi="Times New Roman" w:cs="Times New Roman"/>
          <w:sz w:val="28"/>
          <w:szCs w:val="28"/>
        </w:rPr>
      </w:pPr>
    </w:p>
    <w:p w:rsidR="00725773" w:rsidRPr="00C9212E" w:rsidRDefault="00725773" w:rsidP="00725773">
      <w:pPr>
        <w:spacing w:after="0"/>
        <w:ind w:firstLine="709"/>
        <w:jc w:val="center"/>
        <w:rPr>
          <w:rFonts w:ascii="Times New Roman" w:hAnsi="Times New Roman" w:cs="Times New Roman"/>
          <w:b/>
          <w:color w:val="0070C0"/>
          <w:sz w:val="28"/>
          <w:szCs w:val="28"/>
        </w:rPr>
      </w:pPr>
    </w:p>
    <w:p w:rsidR="00725773" w:rsidRDefault="00725773" w:rsidP="00981C2F">
      <w:pPr>
        <w:spacing w:after="0"/>
        <w:ind w:firstLine="709"/>
        <w:jc w:val="both"/>
        <w:rPr>
          <w:rFonts w:ascii="Times New Roman" w:hAnsi="Times New Roman" w:cs="Times New Roman"/>
          <w:sz w:val="28"/>
          <w:szCs w:val="28"/>
        </w:rPr>
      </w:pPr>
    </w:p>
    <w:p w:rsidR="00981C2F" w:rsidRPr="00981C2F" w:rsidRDefault="00981C2F" w:rsidP="00981C2F">
      <w:pPr>
        <w:spacing w:after="0"/>
        <w:ind w:firstLine="709"/>
        <w:jc w:val="both"/>
        <w:rPr>
          <w:rFonts w:ascii="Times New Roman" w:hAnsi="Times New Roman" w:cs="Times New Roman"/>
          <w:sz w:val="28"/>
          <w:szCs w:val="28"/>
        </w:rPr>
      </w:pPr>
      <w:r>
        <w:rPr>
          <w:rFonts w:ascii="Times New Roman" w:hAnsi="Times New Roman" w:cs="Times New Roman"/>
          <w:sz w:val="28"/>
          <w:szCs w:val="28"/>
        </w:rPr>
        <w:t>Росреестр по Орловской области напоминает, что с</w:t>
      </w:r>
      <w:r w:rsidRPr="00981C2F">
        <w:rPr>
          <w:rFonts w:ascii="Times New Roman" w:hAnsi="Times New Roman" w:cs="Times New Roman"/>
          <w:sz w:val="28"/>
          <w:szCs w:val="28"/>
        </w:rPr>
        <w:t xml:space="preserve"> декабря 2017 года вступили в силу изменения в порядок рассмотрения обращений граждан, внесенные Федеральным законом</w:t>
      </w:r>
      <w:r>
        <w:rPr>
          <w:rFonts w:ascii="Times New Roman" w:hAnsi="Times New Roman" w:cs="Times New Roman"/>
          <w:sz w:val="28"/>
          <w:szCs w:val="28"/>
        </w:rPr>
        <w:t xml:space="preserve"> </w:t>
      </w:r>
      <w:r w:rsidRPr="00981C2F">
        <w:rPr>
          <w:rFonts w:ascii="Times New Roman" w:hAnsi="Times New Roman" w:cs="Times New Roman"/>
          <w:sz w:val="28"/>
          <w:szCs w:val="28"/>
        </w:rPr>
        <w:t>от 27.11.2017 № 355-ФЗ «О внесении изменений в Федеральный закон «О порядке рассмотрения обращений граждан Российской Федерации».</w:t>
      </w:r>
    </w:p>
    <w:p w:rsidR="00981C2F" w:rsidRPr="00981C2F" w:rsidRDefault="00981C2F" w:rsidP="00981C2F">
      <w:pPr>
        <w:spacing w:after="0"/>
        <w:ind w:firstLine="709"/>
        <w:jc w:val="both"/>
        <w:rPr>
          <w:rFonts w:ascii="Times New Roman" w:hAnsi="Times New Roman" w:cs="Times New Roman"/>
          <w:sz w:val="28"/>
          <w:szCs w:val="28"/>
        </w:rPr>
      </w:pPr>
      <w:r w:rsidRPr="00981C2F">
        <w:rPr>
          <w:rFonts w:ascii="Times New Roman" w:hAnsi="Times New Roman" w:cs="Times New Roman"/>
          <w:sz w:val="28"/>
          <w:szCs w:val="28"/>
        </w:rPr>
        <w:t>Изменения коснулись обращений, которые направляются в государственные органы, в том числе по электронной почте.</w:t>
      </w:r>
    </w:p>
    <w:p w:rsidR="00981C2F" w:rsidRPr="00981C2F" w:rsidRDefault="00981C2F" w:rsidP="00981C2F">
      <w:pPr>
        <w:spacing w:after="0"/>
        <w:ind w:firstLine="709"/>
        <w:jc w:val="both"/>
        <w:rPr>
          <w:rFonts w:ascii="Times New Roman" w:hAnsi="Times New Roman" w:cs="Times New Roman"/>
          <w:sz w:val="28"/>
          <w:szCs w:val="28"/>
        </w:rPr>
      </w:pPr>
      <w:r w:rsidRPr="00981C2F">
        <w:rPr>
          <w:rFonts w:ascii="Times New Roman" w:hAnsi="Times New Roman" w:cs="Times New Roman"/>
          <w:sz w:val="28"/>
          <w:szCs w:val="28"/>
        </w:rPr>
        <w:t>Если ранее допускалось к такому обращению прилагать документы в бумажном формате, то теперь только в электронном виде. Также ранее имелась возможность ответить на письменное обращение в электронной форме и наоборот. Теперь, в соответствии с новым законом, на бумажное письмо будет направляться ответ тоже на бумаге, на электронное - только        в электронном виде.</w:t>
      </w:r>
    </w:p>
    <w:p w:rsidR="00981C2F" w:rsidRPr="00981C2F" w:rsidRDefault="00981C2F" w:rsidP="00981C2F">
      <w:pPr>
        <w:spacing w:after="0"/>
        <w:ind w:firstLine="709"/>
        <w:jc w:val="both"/>
        <w:rPr>
          <w:rFonts w:ascii="Times New Roman" w:hAnsi="Times New Roman" w:cs="Times New Roman"/>
          <w:sz w:val="28"/>
          <w:szCs w:val="28"/>
        </w:rPr>
      </w:pPr>
      <w:r w:rsidRPr="00981C2F">
        <w:rPr>
          <w:rFonts w:ascii="Times New Roman" w:hAnsi="Times New Roman" w:cs="Times New Roman"/>
          <w:sz w:val="28"/>
          <w:szCs w:val="28"/>
        </w:rPr>
        <w:t xml:space="preserve">Кроме того, новым законом установлено следующее. Если поступившее обращение содержит предложение, заявление или жалобу, которые затрагивают интересы неопределенного круга лиц, ответ на него может быть размещен на официальном сайте соответствующего госоргана. В этом случае гражданину в течение </w:t>
      </w:r>
      <w:r>
        <w:rPr>
          <w:rFonts w:ascii="Times New Roman" w:hAnsi="Times New Roman" w:cs="Times New Roman"/>
          <w:sz w:val="28"/>
          <w:szCs w:val="28"/>
        </w:rPr>
        <w:t>7-</w:t>
      </w:r>
      <w:r w:rsidRPr="00981C2F">
        <w:rPr>
          <w:rFonts w:ascii="Times New Roman" w:hAnsi="Times New Roman" w:cs="Times New Roman"/>
          <w:sz w:val="28"/>
          <w:szCs w:val="28"/>
        </w:rPr>
        <w:t>ми дней сообщается электронный адрес сайта, на котором размещен ответ.</w:t>
      </w:r>
    </w:p>
    <w:p w:rsidR="00981C2F" w:rsidRDefault="00981C2F" w:rsidP="00981C2F">
      <w:pPr>
        <w:spacing w:after="0"/>
        <w:ind w:firstLine="709"/>
        <w:jc w:val="both"/>
        <w:rPr>
          <w:rFonts w:ascii="Times New Roman" w:hAnsi="Times New Roman" w:cs="Times New Roman"/>
          <w:sz w:val="28"/>
          <w:szCs w:val="28"/>
        </w:rPr>
      </w:pPr>
      <w:r w:rsidRPr="00981C2F">
        <w:rPr>
          <w:rFonts w:ascii="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ответ на него не дается, оно не подлежит направлению на рассмотрение, о чем в течение </w:t>
      </w:r>
      <w:r>
        <w:rPr>
          <w:rFonts w:ascii="Times New Roman" w:hAnsi="Times New Roman" w:cs="Times New Roman"/>
          <w:sz w:val="28"/>
          <w:szCs w:val="28"/>
        </w:rPr>
        <w:t>7-</w:t>
      </w:r>
      <w:r w:rsidRPr="00981C2F">
        <w:rPr>
          <w:rFonts w:ascii="Times New Roman" w:hAnsi="Times New Roman" w:cs="Times New Roman"/>
          <w:sz w:val="28"/>
          <w:szCs w:val="28"/>
        </w:rPr>
        <w:t>ми дней со дня регистрации обращения сообщается автору данного письма.</w:t>
      </w:r>
    </w:p>
    <w:p w:rsidR="003D52C2" w:rsidRDefault="00725773" w:rsidP="00981C2F">
      <w:pPr>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438CC687" wp14:editId="0AA8FC24">
            <wp:simplePos x="0" y="0"/>
            <wp:positionH relativeFrom="column">
              <wp:posOffset>199390</wp:posOffset>
            </wp:positionH>
            <wp:positionV relativeFrom="paragraph">
              <wp:posOffset>2094230</wp:posOffset>
            </wp:positionV>
            <wp:extent cx="6811010" cy="835025"/>
            <wp:effectExtent l="0" t="0" r="889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1010" cy="835025"/>
                    </a:xfrm>
                    <a:prstGeom prst="rect">
                      <a:avLst/>
                    </a:prstGeom>
                    <a:noFill/>
                  </pic:spPr>
                </pic:pic>
              </a:graphicData>
            </a:graphic>
            <wp14:sizeRelH relativeFrom="margin">
              <wp14:pctWidth>0</wp14:pctWidth>
            </wp14:sizeRelH>
            <wp14:sizeRelV relativeFrom="margin">
              <wp14:pctHeight>0</wp14:pctHeight>
            </wp14:sizeRelV>
          </wp:anchor>
        </w:drawing>
      </w:r>
      <w:r w:rsidR="00981C2F">
        <w:rPr>
          <w:rFonts w:ascii="Times New Roman" w:hAnsi="Times New Roman" w:cs="Times New Roman"/>
          <w:sz w:val="28"/>
          <w:szCs w:val="28"/>
        </w:rPr>
        <w:t xml:space="preserve">В 2017 году в региональный Росреестр поступило 742 обращения. </w:t>
      </w:r>
      <w:r w:rsidR="00040EB9">
        <w:rPr>
          <w:rFonts w:ascii="Times New Roman" w:hAnsi="Times New Roman" w:cs="Times New Roman"/>
          <w:sz w:val="28"/>
          <w:szCs w:val="28"/>
        </w:rPr>
        <w:t>Почти половина из них</w:t>
      </w:r>
      <w:r>
        <w:rPr>
          <w:rFonts w:ascii="Times New Roman" w:hAnsi="Times New Roman" w:cs="Times New Roman"/>
          <w:sz w:val="28"/>
          <w:szCs w:val="28"/>
        </w:rPr>
        <w:t xml:space="preserve"> – более </w:t>
      </w:r>
      <w:r w:rsidR="00040EB9">
        <w:rPr>
          <w:rFonts w:ascii="Times New Roman" w:hAnsi="Times New Roman" w:cs="Times New Roman"/>
          <w:sz w:val="28"/>
          <w:szCs w:val="28"/>
        </w:rPr>
        <w:t>3</w:t>
      </w:r>
      <w:r>
        <w:rPr>
          <w:rFonts w:ascii="Times New Roman" w:hAnsi="Times New Roman" w:cs="Times New Roman"/>
          <w:sz w:val="28"/>
          <w:szCs w:val="28"/>
        </w:rPr>
        <w:t xml:space="preserve">00 </w:t>
      </w:r>
      <w:r w:rsidR="00040EB9">
        <w:rPr>
          <w:rFonts w:ascii="Times New Roman" w:hAnsi="Times New Roman" w:cs="Times New Roman"/>
          <w:sz w:val="28"/>
          <w:szCs w:val="28"/>
        </w:rPr>
        <w:t xml:space="preserve">составили обращения, касающиеся государственного земельного надзора, </w:t>
      </w:r>
      <w:r>
        <w:rPr>
          <w:rFonts w:ascii="Times New Roman" w:hAnsi="Times New Roman" w:cs="Times New Roman"/>
          <w:sz w:val="28"/>
          <w:szCs w:val="28"/>
        </w:rPr>
        <w:t xml:space="preserve">более </w:t>
      </w:r>
      <w:r w:rsidR="00040EB9">
        <w:rPr>
          <w:rFonts w:ascii="Times New Roman" w:hAnsi="Times New Roman" w:cs="Times New Roman"/>
          <w:sz w:val="28"/>
          <w:szCs w:val="28"/>
        </w:rPr>
        <w:t>200 обращений связано с государственным кадастровым учетом и регистрацией прав на недвижимость, 71 обращение в отношении законности деятельности арбитражных управляющих и саморегулируемых организаций, 50 обращений связано с вопросами землеустройства, кадастровой деятельностью и оценкой объектов недвижимости</w:t>
      </w:r>
      <w:r>
        <w:rPr>
          <w:rFonts w:ascii="Times New Roman" w:hAnsi="Times New Roman" w:cs="Times New Roman"/>
          <w:sz w:val="28"/>
          <w:szCs w:val="28"/>
        </w:rPr>
        <w:t>, порядка 100 обращений - с разъяснением действующего законодательства в сферах деятельности Росреестра</w:t>
      </w:r>
      <w:r w:rsidR="00040EB9">
        <w:rPr>
          <w:rFonts w:ascii="Times New Roman" w:hAnsi="Times New Roman" w:cs="Times New Roman"/>
          <w:sz w:val="28"/>
          <w:szCs w:val="28"/>
        </w:rPr>
        <w:t xml:space="preserve">.   </w:t>
      </w:r>
      <w:r w:rsidR="00981C2F" w:rsidRPr="00981C2F">
        <w:rPr>
          <w:rFonts w:ascii="Times New Roman" w:hAnsi="Times New Roman" w:cs="Times New Roman"/>
          <w:sz w:val="28"/>
          <w:szCs w:val="28"/>
        </w:rPr>
        <w:cr/>
      </w:r>
    </w:p>
    <w:p w:rsidR="00725773" w:rsidRPr="00725773" w:rsidRDefault="00725773" w:rsidP="00981C2F">
      <w:pPr>
        <w:spacing w:after="0"/>
        <w:ind w:firstLine="709"/>
        <w:jc w:val="both"/>
        <w:rPr>
          <w:rFonts w:ascii="Arial" w:hAnsi="Arial" w:cs="Arial"/>
          <w:sz w:val="24"/>
          <w:szCs w:val="24"/>
        </w:rPr>
      </w:pPr>
      <w:r w:rsidRPr="00725773">
        <w:rPr>
          <w:rFonts w:ascii="Arial" w:hAnsi="Arial" w:cs="Arial"/>
          <w:sz w:val="24"/>
          <w:szCs w:val="24"/>
        </w:rPr>
        <w:t>Пресс-служба</w:t>
      </w:r>
    </w:p>
    <w:p w:rsidR="00725773" w:rsidRPr="00725773" w:rsidRDefault="00725773" w:rsidP="00981C2F">
      <w:pPr>
        <w:spacing w:after="0"/>
        <w:ind w:firstLine="709"/>
        <w:jc w:val="both"/>
        <w:rPr>
          <w:rFonts w:ascii="Arial" w:hAnsi="Arial" w:cs="Arial"/>
          <w:sz w:val="24"/>
          <w:szCs w:val="24"/>
        </w:rPr>
      </w:pPr>
      <w:r w:rsidRPr="00725773">
        <w:rPr>
          <w:rFonts w:ascii="Arial" w:hAnsi="Arial" w:cs="Arial"/>
          <w:sz w:val="24"/>
          <w:szCs w:val="24"/>
        </w:rPr>
        <w:t>Росреестра по Орловской области</w:t>
      </w:r>
    </w:p>
    <w:p w:rsidR="00981C2F" w:rsidRPr="00981C2F" w:rsidRDefault="00981C2F" w:rsidP="00981C2F">
      <w:pPr>
        <w:spacing w:after="0"/>
        <w:ind w:firstLine="709"/>
        <w:jc w:val="both"/>
        <w:rPr>
          <w:rFonts w:ascii="Times New Roman" w:hAnsi="Times New Roman" w:cs="Times New Roman"/>
          <w:sz w:val="28"/>
          <w:szCs w:val="28"/>
        </w:rPr>
      </w:pPr>
    </w:p>
    <w:sectPr w:rsidR="00981C2F" w:rsidRPr="00981C2F" w:rsidSect="00725773">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A0"/>
    <w:rsid w:val="00040EB9"/>
    <w:rsid w:val="00202465"/>
    <w:rsid w:val="003D52C2"/>
    <w:rsid w:val="00725773"/>
    <w:rsid w:val="00897CF0"/>
    <w:rsid w:val="00981C2F"/>
    <w:rsid w:val="00C405A0"/>
    <w:rsid w:val="00C92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7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7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Орел 6</cp:lastModifiedBy>
  <cp:revision>2</cp:revision>
  <dcterms:created xsi:type="dcterms:W3CDTF">2018-02-06T11:26:00Z</dcterms:created>
  <dcterms:modified xsi:type="dcterms:W3CDTF">2018-02-06T11:26:00Z</dcterms:modified>
</cp:coreProperties>
</file>