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E35ACC">
        <w:rPr>
          <w:sz w:val="28"/>
          <w:szCs w:val="28"/>
        </w:rPr>
        <w:t xml:space="preserve"> Управлении Росреестра по Орловской области </w:t>
      </w:r>
      <w:r>
        <w:rPr>
          <w:color w:val="000000"/>
          <w:sz w:val="28"/>
          <w:szCs w:val="28"/>
          <w:shd w:val="clear" w:color="auto" w:fill="FFFFFF"/>
        </w:rPr>
        <w:t>состоялось очередное, третье по счету в этом году, заседание к</w:t>
      </w:r>
      <w:r w:rsidRPr="00E35ACC">
        <w:rPr>
          <w:color w:val="000000"/>
          <w:sz w:val="28"/>
          <w:szCs w:val="28"/>
          <w:shd w:val="clear" w:color="auto" w:fill="FFFFFF"/>
        </w:rPr>
        <w:t xml:space="preserve">оллегии </w:t>
      </w:r>
      <w:r>
        <w:rPr>
          <w:color w:val="000000"/>
          <w:sz w:val="28"/>
          <w:szCs w:val="28"/>
          <w:shd w:val="clear" w:color="auto" w:fill="FFFFFF"/>
        </w:rPr>
        <w:t>ведомства</w:t>
      </w:r>
      <w:r w:rsidRPr="00E35ACC">
        <w:rPr>
          <w:color w:val="000000"/>
          <w:sz w:val="28"/>
          <w:szCs w:val="28"/>
          <w:shd w:val="clear" w:color="auto" w:fill="FFFFFF"/>
        </w:rPr>
        <w:t>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повестку дня заседания были вынесены вопросы, касающиеся результатов взаимодействия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 с МФЦ в сфере предоставления государственных услуг Росреестра.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территории Орловской области действует 25 отделений МФЦ, в каждом из </w:t>
      </w:r>
      <w:r>
        <w:rPr>
          <w:color w:val="000000"/>
          <w:sz w:val="28"/>
          <w:szCs w:val="28"/>
          <w:shd w:val="clear" w:color="auto" w:fill="FFFFFF"/>
        </w:rPr>
        <w:t xml:space="preserve">них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оказываются все основные услуги Росреестра. </w:t>
      </w:r>
      <w:r>
        <w:rPr>
          <w:color w:val="000000"/>
          <w:sz w:val="28"/>
          <w:szCs w:val="28"/>
          <w:shd w:val="clear" w:color="auto" w:fill="FFFFFF"/>
        </w:rPr>
        <w:t>Постоянно ведется работа по улучшению качества оказываемых услуг.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а заседании коллегии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были подведены основные итоги деятельности по государственному земельному надзору </w:t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Орловской области </w:t>
      </w:r>
      <w:r w:rsidRPr="008A399A">
        <w:rPr>
          <w:color w:val="000000"/>
          <w:sz w:val="28"/>
          <w:szCs w:val="28"/>
          <w:shd w:val="clear" w:color="auto" w:fill="FFFFFF"/>
        </w:rPr>
        <w:t>за 9 месяцев. Основным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color w:val="000000"/>
          <w:sz w:val="28"/>
          <w:szCs w:val="28"/>
          <w:shd w:val="clear" w:color="auto" w:fill="FFFFFF"/>
        </w:rPr>
        <w:t>ями являю</w:t>
      </w:r>
      <w:r w:rsidRPr="008A399A">
        <w:rPr>
          <w:color w:val="000000"/>
          <w:sz w:val="28"/>
          <w:szCs w:val="28"/>
          <w:shd w:val="clear" w:color="auto" w:fill="FFFFFF"/>
        </w:rPr>
        <w:t>тся самовольное  занятие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 и использование земельных участков не по целевому назначению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олжностными лицами Управления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A399A">
        <w:rPr>
          <w:color w:val="000000"/>
          <w:sz w:val="28"/>
          <w:szCs w:val="28"/>
          <w:shd w:val="clear" w:color="auto" w:fill="FFFFFF"/>
        </w:rPr>
        <w:t>о фактам нарушений земельного законодательства привлечено к административной ответственности 518 нарушителей. Общая сумма штрафных санкций, наложенных на нарушителей земельного законодательства,  составила 1422,28 тыс. рублей.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работы коллегии был обозначен ряд мероприятий, которые необходимо провести для дальнейшего повышения эффективности оказания государственных услуг Росреестра жителям Орловской области. 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C5356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8470E"/>
    <w:rsid w:val="00AE33FB"/>
    <w:rsid w:val="00B61B77"/>
    <w:rsid w:val="00C6199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ДТО</cp:lastModifiedBy>
  <cp:revision>2</cp:revision>
  <dcterms:created xsi:type="dcterms:W3CDTF">2017-10-06T09:15:00Z</dcterms:created>
  <dcterms:modified xsi:type="dcterms:W3CDTF">2017-10-06T09:15:00Z</dcterms:modified>
</cp:coreProperties>
</file>