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bookmarkStart w:id="0" w:name="_GoBack"/>
      <w:bookmarkEnd w:id="0"/>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-314471</wp:posOffset>
            </wp:positionH>
            <wp:positionV relativeFrom="paragraph">
              <wp:posOffset>-267494</wp:posOffset>
            </wp:positionV>
            <wp:extent cx="6882632" cy="885279"/>
            <wp:effectExtent l="1905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6" cstate="print"/>
                    <a:srcRect/>
                    <a:stretch>
                      <a:fillRect/>
                    </a:stretch>
                  </pic:blipFill>
                  <pic:spPr bwMode="auto">
                    <a:xfrm>
                      <a:off x="0" y="0"/>
                      <a:ext cx="6884451" cy="885513"/>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Pr="002039A6" w:rsidRDefault="002039A6" w:rsidP="00723EE3">
      <w:pPr>
        <w:pStyle w:val="Default"/>
        <w:jc w:val="center"/>
        <w:rPr>
          <w:rFonts w:ascii="Times New Roman" w:hAnsi="Times New Roman" w:cs="Times New Roman"/>
          <w:b/>
          <w:color w:val="0070C0"/>
          <w:sz w:val="28"/>
          <w:szCs w:val="28"/>
        </w:rPr>
      </w:pP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В частности, такими основаниями не являются случаи, когда в отношении выбранного участка до 1 марта 2015 года совершены следующие действия:</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принято решение о предварительном согласовании места размещения на нем объекта и со дня принятия такого решения не прошло 3 года;</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xml:space="preserve">Напомним, программа «Дальневосточный гектар» предоставляет право каждому гражданину России на получение бесплатно земельного участка площадью до 1 га на Дальнем Востоке. </w:t>
      </w:r>
    </w:p>
    <w:p w:rsidR="001B7427" w:rsidRDefault="009D005F" w:rsidP="009D005F">
      <w:pPr>
        <w:autoSpaceDE w:val="0"/>
        <w:autoSpaceDN w:val="0"/>
        <w:adjustRightInd w:val="0"/>
        <w:spacing w:line="360" w:lineRule="auto"/>
        <w:ind w:firstLine="539"/>
        <w:jc w:val="both"/>
        <w:outlineLvl w:val="0"/>
        <w:rPr>
          <w:sz w:val="28"/>
          <w:szCs w:val="28"/>
        </w:rPr>
      </w:pPr>
      <w:proofErr w:type="spellStart"/>
      <w:r w:rsidRPr="009D005F">
        <w:rPr>
          <w:sz w:val="27"/>
          <w:szCs w:val="27"/>
        </w:rPr>
        <w:lastRenderedPageBreak/>
        <w:t>Росреестр</w:t>
      </w:r>
      <w:proofErr w:type="spellEnd"/>
      <w:r w:rsidRPr="009D005F">
        <w:rPr>
          <w:sz w:val="27"/>
          <w:szCs w:val="27"/>
        </w:rPr>
        <w:t xml:space="preserve"> является оператором информационной системы «На Дальний Восток». С начала реализации проекта подано более 100 тыс. заявок на получение дальневосточного гектара.</w:t>
      </w:r>
    </w:p>
    <w:p w:rsidR="000A6B16" w:rsidRPr="0061009A" w:rsidRDefault="000A6B16" w:rsidP="0061009A">
      <w:pPr>
        <w:ind w:firstLine="709"/>
        <w:jc w:val="both"/>
        <w:rPr>
          <w:sz w:val="28"/>
          <w:szCs w:val="28"/>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2039A6" w:rsidP="002039A6">
      <w:pPr>
        <w:jc w:val="both"/>
        <w:rPr>
          <w:sz w:val="28"/>
          <w:szCs w:val="28"/>
        </w:rPr>
      </w:pPr>
      <w:r w:rsidRPr="00862E08">
        <w:rPr>
          <w:rFonts w:ascii="Arial" w:hAnsi="Arial" w:cs="Arial"/>
          <w:sz w:val="20"/>
          <w:szCs w:val="20"/>
        </w:rPr>
        <w:t>Росреестра по Орловской области</w:t>
      </w:r>
      <w:r w:rsidRPr="002039A6">
        <w:rPr>
          <w:sz w:val="28"/>
          <w:szCs w:val="28"/>
        </w:rPr>
        <w:t xml:space="preserve"> </w:t>
      </w:r>
    </w:p>
    <w:p w:rsidR="00975012" w:rsidRPr="008834E1" w:rsidRDefault="00975012" w:rsidP="00D4770D">
      <w:pPr>
        <w:shd w:val="clear" w:color="auto" w:fill="FFFFFF" w:themeFill="background1"/>
        <w:ind w:firstLine="709"/>
        <w:jc w:val="both"/>
        <w:rPr>
          <w:rFonts w:ascii="Arial" w:hAnsi="Arial" w:cs="Arial"/>
          <w:color w:val="333333"/>
          <w:sz w:val="28"/>
          <w:szCs w:val="28"/>
        </w:rPr>
      </w:pPr>
    </w:p>
    <w:p w:rsidR="005D3F6E" w:rsidRDefault="00970884" w:rsidP="00E04229">
      <w:pPr>
        <w:rPr>
          <w:sz w:val="19"/>
          <w:szCs w:val="19"/>
        </w:rPr>
      </w:pPr>
      <w:r>
        <w:rPr>
          <w:rFonts w:ascii="Arial" w:hAnsi="Arial" w:cs="Arial"/>
          <w:noProof/>
          <w:sz w:val="20"/>
          <w:szCs w:val="20"/>
        </w:rPr>
        <w:drawing>
          <wp:anchor distT="0" distB="0" distL="114300" distR="114300" simplePos="0" relativeHeight="251667456" behindDoc="1" locked="0" layoutInCell="1" allowOverlap="1" wp14:anchorId="714FD931" wp14:editId="1F4C2B22">
            <wp:simplePos x="0" y="0"/>
            <wp:positionH relativeFrom="column">
              <wp:posOffset>-81915</wp:posOffset>
            </wp:positionH>
            <wp:positionV relativeFrom="paragraph">
              <wp:posOffset>12065</wp:posOffset>
            </wp:positionV>
            <wp:extent cx="6806565" cy="838200"/>
            <wp:effectExtent l="0" t="0" r="0" b="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7"/>
                    <a:srcRect/>
                    <a:stretch>
                      <a:fillRect/>
                    </a:stretch>
                  </pic:blipFill>
                  <pic:spPr bwMode="auto">
                    <a:xfrm>
                      <a:off x="0" y="0"/>
                      <a:ext cx="6806565" cy="838200"/>
                    </a:xfrm>
                    <a:prstGeom prst="rect">
                      <a:avLst/>
                    </a:prstGeom>
                    <a:noFill/>
                  </pic:spPr>
                </pic:pic>
              </a:graphicData>
            </a:graphic>
          </wp:anchor>
        </w:drawing>
      </w:r>
    </w:p>
    <w:p w:rsidR="005D3F6E" w:rsidRDefault="005D3F6E" w:rsidP="00E04229">
      <w:pPr>
        <w:rPr>
          <w:sz w:val="19"/>
          <w:szCs w:val="19"/>
        </w:rPr>
      </w:pPr>
    </w:p>
    <w:p w:rsidR="00A10E49" w:rsidRDefault="00A10E49" w:rsidP="00E04229">
      <w:pPr>
        <w:rPr>
          <w:sz w:val="19"/>
          <w:szCs w:val="19"/>
        </w:rPr>
      </w:pPr>
    </w:p>
    <w:p w:rsidR="00A10E49" w:rsidRDefault="00A10E49" w:rsidP="00E04229">
      <w:pPr>
        <w:rPr>
          <w:rFonts w:ascii="Arial" w:hAnsi="Arial" w:cs="Arial"/>
          <w:color w:val="333333"/>
          <w:sz w:val="13"/>
          <w:szCs w:val="13"/>
        </w:rPr>
      </w:pPr>
    </w:p>
    <w:sectPr w:rsidR="00A10E49" w:rsidSect="004C38CC">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977F5"/>
    <w:rsid w:val="000A6B16"/>
    <w:rsid w:val="000D08DB"/>
    <w:rsid w:val="00120D20"/>
    <w:rsid w:val="00122EB1"/>
    <w:rsid w:val="001255BE"/>
    <w:rsid w:val="0013725E"/>
    <w:rsid w:val="00191343"/>
    <w:rsid w:val="0019367E"/>
    <w:rsid w:val="001B539A"/>
    <w:rsid w:val="001B7427"/>
    <w:rsid w:val="001D3AD2"/>
    <w:rsid w:val="001F5EBB"/>
    <w:rsid w:val="002039A6"/>
    <w:rsid w:val="002302C7"/>
    <w:rsid w:val="0028351E"/>
    <w:rsid w:val="00291C5D"/>
    <w:rsid w:val="0029669C"/>
    <w:rsid w:val="002B6E0A"/>
    <w:rsid w:val="002E62DE"/>
    <w:rsid w:val="00304C53"/>
    <w:rsid w:val="00332C83"/>
    <w:rsid w:val="0039597E"/>
    <w:rsid w:val="00451A8F"/>
    <w:rsid w:val="004656A7"/>
    <w:rsid w:val="0048130B"/>
    <w:rsid w:val="004848AE"/>
    <w:rsid w:val="0048647B"/>
    <w:rsid w:val="00491364"/>
    <w:rsid w:val="004A586D"/>
    <w:rsid w:val="004C38CC"/>
    <w:rsid w:val="004E38E7"/>
    <w:rsid w:val="005218F7"/>
    <w:rsid w:val="00527944"/>
    <w:rsid w:val="00557F33"/>
    <w:rsid w:val="00564903"/>
    <w:rsid w:val="00583085"/>
    <w:rsid w:val="005D3F6E"/>
    <w:rsid w:val="005E58A3"/>
    <w:rsid w:val="0061009A"/>
    <w:rsid w:val="00694514"/>
    <w:rsid w:val="006A7EA0"/>
    <w:rsid w:val="006B5944"/>
    <w:rsid w:val="006C457B"/>
    <w:rsid w:val="00723EE3"/>
    <w:rsid w:val="00785172"/>
    <w:rsid w:val="007E6317"/>
    <w:rsid w:val="00822C76"/>
    <w:rsid w:val="00836ED4"/>
    <w:rsid w:val="008372D3"/>
    <w:rsid w:val="008834E1"/>
    <w:rsid w:val="008A5C82"/>
    <w:rsid w:val="008B15C7"/>
    <w:rsid w:val="009079B7"/>
    <w:rsid w:val="00970884"/>
    <w:rsid w:val="00975012"/>
    <w:rsid w:val="00985E3E"/>
    <w:rsid w:val="009964FA"/>
    <w:rsid w:val="009D005F"/>
    <w:rsid w:val="009E21B6"/>
    <w:rsid w:val="00A10E49"/>
    <w:rsid w:val="00A158B9"/>
    <w:rsid w:val="00A23FBB"/>
    <w:rsid w:val="00A40C23"/>
    <w:rsid w:val="00A56D3F"/>
    <w:rsid w:val="00A74D56"/>
    <w:rsid w:val="00AA299A"/>
    <w:rsid w:val="00AE33FB"/>
    <w:rsid w:val="00B61B77"/>
    <w:rsid w:val="00CC5061"/>
    <w:rsid w:val="00CE0AE4"/>
    <w:rsid w:val="00D4770D"/>
    <w:rsid w:val="00D93D3A"/>
    <w:rsid w:val="00DD180E"/>
    <w:rsid w:val="00DD49DD"/>
    <w:rsid w:val="00DF1E15"/>
    <w:rsid w:val="00E04229"/>
    <w:rsid w:val="00E3539E"/>
    <w:rsid w:val="00E60B3A"/>
    <w:rsid w:val="00EC2749"/>
    <w:rsid w:val="00EC4529"/>
    <w:rsid w:val="00F603B2"/>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229FBC-E9E4-410D-990A-75B0E023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Орел 6</cp:lastModifiedBy>
  <cp:revision>2</cp:revision>
  <cp:lastPrinted>2017-04-13T13:17:00Z</cp:lastPrinted>
  <dcterms:created xsi:type="dcterms:W3CDTF">2018-01-15T14:21:00Z</dcterms:created>
  <dcterms:modified xsi:type="dcterms:W3CDTF">2018-01-15T14:21:00Z</dcterms:modified>
</cp:coreProperties>
</file>