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6D17D7" w:rsidRPr="006D17D7" w:rsidRDefault="006D17D7" w:rsidP="006D1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ГАРАЖИ ОРЛОВЦЕВ МОГУТ ПОПАСТЬ ПОД «АМНИСТИЮ»</w:t>
      </w:r>
    </w:p>
    <w:p w:rsidR="006D17D7" w:rsidRPr="006D17D7" w:rsidRDefault="00E130CF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7D7" w:rsidRPr="006D17D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России внесен проект</w:t>
      </w:r>
      <w:r w:rsidR="00BD42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о так называемой «гаражной амнистии», которая позволит владельцам незарегистрированных гаражей и земельных участков их оформить. Документ разрабатывался Минэкономразвития России совместно с Росреестром  в течение двух лет.</w:t>
      </w:r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6C">
        <w:rPr>
          <w:rFonts w:ascii="Times New Roman" w:hAnsi="Times New Roman" w:cs="Times New Roman"/>
          <w:sz w:val="28"/>
          <w:szCs w:val="28"/>
        </w:rPr>
        <w:t xml:space="preserve">В настоящее время орловцами зарегистрировано </w:t>
      </w:r>
      <w:r w:rsidRPr="00154D36">
        <w:rPr>
          <w:rFonts w:ascii="Times New Roman" w:hAnsi="Times New Roman" w:cs="Times New Roman"/>
          <w:b/>
          <w:sz w:val="28"/>
          <w:szCs w:val="28"/>
        </w:rPr>
        <w:t>более 40 тысяч прав на гаражи</w:t>
      </w:r>
      <w:r w:rsidRPr="00A0296C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</w:t>
      </w:r>
      <w:r w:rsidR="006D17D7" w:rsidRPr="00A0296C">
        <w:rPr>
          <w:rFonts w:ascii="Times New Roman" w:hAnsi="Times New Roman" w:cs="Times New Roman"/>
          <w:sz w:val="28"/>
          <w:szCs w:val="28"/>
        </w:rPr>
        <w:t>Един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A0296C">
        <w:rPr>
          <w:rFonts w:ascii="Times New Roman" w:hAnsi="Times New Roman" w:cs="Times New Roman"/>
          <w:sz w:val="28"/>
          <w:szCs w:val="28"/>
        </w:rPr>
        <w:t>е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A0296C">
        <w:rPr>
          <w:rFonts w:ascii="Times New Roman" w:hAnsi="Times New Roman" w:cs="Times New Roman"/>
          <w:sz w:val="28"/>
          <w:szCs w:val="28"/>
        </w:rPr>
        <w:t xml:space="preserve"> (ЕГРН). </w:t>
      </w:r>
      <w:r w:rsidR="00A74A41">
        <w:rPr>
          <w:rFonts w:ascii="Times New Roman" w:hAnsi="Times New Roman" w:cs="Times New Roman"/>
          <w:sz w:val="28"/>
          <w:szCs w:val="28"/>
        </w:rPr>
        <w:t>Однако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количество фактически существующих, но не оформленных в установленном порядке объектов, значительно выше. </w:t>
      </w:r>
      <w:r w:rsidR="00BD420E">
        <w:rPr>
          <w:rFonts w:ascii="Times New Roman" w:hAnsi="Times New Roman" w:cs="Times New Roman"/>
          <w:sz w:val="28"/>
          <w:szCs w:val="28"/>
        </w:rPr>
        <w:t xml:space="preserve">По всей стране их 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>более</w:t>
      </w:r>
      <w:r w:rsidR="00E130CF" w:rsidRPr="00E130CF">
        <w:rPr>
          <w:rFonts w:ascii="Times New Roman" w:hAnsi="Times New Roman" w:cs="Times New Roman"/>
          <w:b/>
          <w:sz w:val="28"/>
          <w:szCs w:val="28"/>
        </w:rPr>
        <w:t xml:space="preserve"> чем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 xml:space="preserve"> 3,5 млн</w:t>
      </w:r>
      <w:r w:rsidR="00BD420E">
        <w:rPr>
          <w:rFonts w:ascii="Times New Roman" w:hAnsi="Times New Roman" w:cs="Times New Roman"/>
          <w:sz w:val="28"/>
          <w:szCs w:val="28"/>
        </w:rPr>
        <w:t xml:space="preserve">. 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Из-за отсутствия правоустанавливающих документов владельцы не могут их оформить, а сами постройки из-за отсутствия в законе определения «гараж» не учитываются. </w:t>
      </w:r>
    </w:p>
    <w:p w:rsidR="00697E27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Законопроект определил список документов, подтверждающих право гражданина на владение гаражом</w:t>
      </w:r>
      <w:r w:rsidR="00154D36">
        <w:rPr>
          <w:rFonts w:ascii="Times New Roman" w:hAnsi="Times New Roman" w:cs="Times New Roman"/>
          <w:sz w:val="28"/>
          <w:szCs w:val="28"/>
        </w:rPr>
        <w:t>.</w:t>
      </w:r>
      <w:r w:rsidRPr="006D17D7">
        <w:rPr>
          <w:rFonts w:ascii="Times New Roman" w:hAnsi="Times New Roman" w:cs="Times New Roman"/>
          <w:sz w:val="28"/>
          <w:szCs w:val="28"/>
        </w:rPr>
        <w:t xml:space="preserve"> </w:t>
      </w:r>
      <w:r w:rsidR="00154D36">
        <w:rPr>
          <w:rFonts w:ascii="Times New Roman" w:hAnsi="Times New Roman" w:cs="Times New Roman"/>
          <w:sz w:val="28"/>
          <w:szCs w:val="28"/>
        </w:rPr>
        <w:t xml:space="preserve">Это, </w:t>
      </w:r>
      <w:r w:rsidR="00A0296C">
        <w:rPr>
          <w:rFonts w:ascii="Times New Roman" w:hAnsi="Times New Roman" w:cs="Times New Roman"/>
          <w:sz w:val="28"/>
          <w:szCs w:val="28"/>
        </w:rPr>
        <w:t>например:</w:t>
      </w:r>
      <w:r w:rsidRPr="006D17D7">
        <w:rPr>
          <w:rFonts w:ascii="Times New Roman" w:hAnsi="Times New Roman" w:cs="Times New Roman"/>
          <w:sz w:val="28"/>
          <w:szCs w:val="28"/>
        </w:rPr>
        <w:t xml:space="preserve"> длительное добросовестное использование объекта, выплат</w:t>
      </w:r>
      <w:r w:rsidR="00A0296C">
        <w:rPr>
          <w:rFonts w:ascii="Times New Roman" w:hAnsi="Times New Roman" w:cs="Times New Roman"/>
          <w:sz w:val="28"/>
          <w:szCs w:val="28"/>
        </w:rPr>
        <w:t>а</w:t>
      </w:r>
      <w:r w:rsidRPr="006D17D7">
        <w:rPr>
          <w:rFonts w:ascii="Times New Roman" w:hAnsi="Times New Roman" w:cs="Times New Roman"/>
          <w:sz w:val="28"/>
          <w:szCs w:val="28"/>
        </w:rPr>
        <w:t xml:space="preserve"> пая в гаражном кооперативе, ранее полученное решение о распределении гаража, а также квитанции, подтверждающие оплату различных платежей при эксплуатации</w:t>
      </w:r>
      <w:r w:rsidR="00E130CF">
        <w:rPr>
          <w:rFonts w:ascii="Times New Roman" w:hAnsi="Times New Roman" w:cs="Times New Roman"/>
          <w:sz w:val="28"/>
          <w:szCs w:val="28"/>
        </w:rPr>
        <w:t xml:space="preserve"> </w:t>
      </w:r>
      <w:r w:rsidR="00BD420E">
        <w:rPr>
          <w:rFonts w:ascii="Times New Roman" w:hAnsi="Times New Roman" w:cs="Times New Roman"/>
          <w:sz w:val="28"/>
          <w:szCs w:val="28"/>
        </w:rPr>
        <w:t>и другое</w:t>
      </w:r>
      <w:r w:rsidRPr="006D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9E" w:rsidRDefault="0096119E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E">
        <w:rPr>
          <w:rFonts w:ascii="Times New Roman" w:hAnsi="Times New Roman" w:cs="Times New Roman"/>
          <w:sz w:val="28"/>
          <w:szCs w:val="28"/>
        </w:rPr>
        <w:t>Ранее глава Росреестра, ныне заместитель Председателя Правительства Российской Федерации Виктория Абрамченко,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млн автовладельцам.</w:t>
      </w:r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</w:t>
      </w:r>
      <w:r w:rsidR="00697E27" w:rsidRPr="00697E27">
        <w:rPr>
          <w:rFonts w:ascii="Times New Roman" w:hAnsi="Times New Roman" w:cs="Times New Roman"/>
          <w:sz w:val="28"/>
          <w:szCs w:val="28"/>
        </w:rPr>
        <w:t>прощенный порядок регистрации прав буд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>т распространяться на гараж</w:t>
      </w:r>
      <w:r w:rsidR="00697E27">
        <w:rPr>
          <w:rFonts w:ascii="Times New Roman" w:hAnsi="Times New Roman" w:cs="Times New Roman"/>
          <w:sz w:val="28"/>
          <w:szCs w:val="28"/>
        </w:rPr>
        <w:t>ные объекты</w:t>
      </w:r>
      <w:r w:rsidR="00697E27" w:rsidRPr="00697E27">
        <w:rPr>
          <w:rFonts w:ascii="Times New Roman" w:hAnsi="Times New Roman" w:cs="Times New Roman"/>
          <w:sz w:val="28"/>
          <w:szCs w:val="28"/>
        </w:rPr>
        <w:t>, построенные на принадлежащих муниципалитетам земельных участках</w:t>
      </w:r>
      <w:r w:rsidR="00697E27">
        <w:rPr>
          <w:rFonts w:ascii="Times New Roman" w:hAnsi="Times New Roman" w:cs="Times New Roman"/>
          <w:sz w:val="28"/>
          <w:szCs w:val="28"/>
        </w:rPr>
        <w:t>,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возведенны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</w:t>
      </w:r>
      <w:r w:rsidR="00697E27" w:rsidRPr="00154D36">
        <w:rPr>
          <w:rFonts w:ascii="Times New Roman" w:hAnsi="Times New Roman" w:cs="Times New Roman"/>
          <w:sz w:val="28"/>
          <w:szCs w:val="28"/>
        </w:rPr>
        <w:t>до 2004 года</w:t>
      </w:r>
      <w:r w:rsidR="00697E27" w:rsidRPr="00697E27">
        <w:rPr>
          <w:rFonts w:ascii="Times New Roman" w:hAnsi="Times New Roman" w:cs="Times New Roman"/>
          <w:sz w:val="28"/>
          <w:szCs w:val="28"/>
        </w:rPr>
        <w:t>, когда в силу вступил Градостроительный кодекс, а также на объекты, расположенные в гаражно-строительном кооперативе.</w:t>
      </w:r>
    </w:p>
    <w:p w:rsidR="00BE4AC9" w:rsidRPr="007E22F6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Новый порядок может вступить в силу в 2021 году.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531BA1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6119E"/>
    <w:rsid w:val="0098343F"/>
    <w:rsid w:val="00A0296C"/>
    <w:rsid w:val="00A7127E"/>
    <w:rsid w:val="00A74A41"/>
    <w:rsid w:val="00AC1C17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2018-08-03T08:58:00Z</cp:lastPrinted>
  <dcterms:created xsi:type="dcterms:W3CDTF">2020-02-14T09:44:00Z</dcterms:created>
  <dcterms:modified xsi:type="dcterms:W3CDTF">2020-02-14T09:44:00Z</dcterms:modified>
</cp:coreProperties>
</file>