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3" w:rsidRPr="00F850A3" w:rsidRDefault="00F850A3" w:rsidP="00F850A3">
      <w:pPr>
        <w:spacing w:after="180" w:line="480" w:lineRule="auto"/>
        <w:ind w:firstLine="708"/>
        <w:jc w:val="center"/>
        <w:rPr>
          <w:rFonts w:ascii="Circe" w:eastAsia="Times New Roman" w:hAnsi="Circe" w:cs="Helvetica"/>
          <w:color w:val="000000"/>
          <w:sz w:val="32"/>
          <w:szCs w:val="32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32"/>
          <w:szCs w:val="32"/>
          <w:lang w:eastAsia="ru-RU"/>
        </w:rPr>
        <w:t>«Бизнес поколение – 2020»</w:t>
      </w:r>
    </w:p>
    <w:p w:rsidR="00F850A3" w:rsidRPr="00F850A3" w:rsidRDefault="00F850A3" w:rsidP="00F850A3">
      <w:pPr>
        <w:spacing w:after="180" w:line="343" w:lineRule="atLeast"/>
        <w:ind w:firstLine="708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В Орле дан старт молодежной предпринимательской премии «Бизнес поколение – 2020», направленной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экономики и решению социальных проблем.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br/>
      </w:r>
      <w:r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          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«Бизнес поколение – 2020» – молодёжная предпринимательская премия по определению </w:t>
      </w:r>
      <w:proofErr w:type="gramStart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лучших</w:t>
      </w:r>
      <w:proofErr w:type="gramEnd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бизнес-проектов</w:t>
      </w:r>
      <w:proofErr w:type="spellEnd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 в Орловской области. Конкурс организован Союзом «Орловская торгово-промышленная палата» при поддержке Правительства Орловской области. Впервые конкурс состоялся в 2019 году и собрал участников со всей </w:t>
      </w:r>
      <w:proofErr w:type="spellStart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Орловщины</w:t>
      </w:r>
      <w:proofErr w:type="spellEnd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.</w:t>
      </w:r>
    </w:p>
    <w:p w:rsidR="00F850A3" w:rsidRPr="00F850A3" w:rsidRDefault="00F850A3" w:rsidP="00F850A3">
      <w:pPr>
        <w:spacing w:after="120" w:line="300" w:lineRule="atLeast"/>
        <w:outlineLvl w:val="3"/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Лучшие бизнес проекты региона будут выбраны в следующих номинациях: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Лучший женский проект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 – достижение максимальных результатов среди женщин-предпринимателей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ЗОЖ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 – проекты, нацеленные на пропаганду здорового образа жизни и поддержку культуры здоровья на местах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Интернет-прорыв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 – интернет-магазин, мобильные приложения, </w:t>
      </w:r>
      <w:proofErr w:type="spellStart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онлайн-консультации</w:t>
      </w:r>
      <w:proofErr w:type="spellEnd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, web-студия или IT-разработки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Добрый бизнес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 xml:space="preserve"> – проекты социально-ориентированного предпринимательства, направленные на общественные ценности, улучшение качества жизни, обеспечение равных возможностей для широких слоёв населения, благотворительность и </w:t>
      </w:r>
      <w:proofErr w:type="spellStart"/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волонтёрство</w:t>
      </w:r>
      <w:proofErr w:type="spellEnd"/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Региональный продукт 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– производственные компании, выпускающие собственный продукт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Лучший "StartUp-проект"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 – определение лучшего StartUp-проекта в Орловской области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Лучший молодой работодатель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 – специальная номинация по определению лучшего молодого работодателя в Орловской области</w:t>
      </w:r>
    </w:p>
    <w:p w:rsidR="00F850A3" w:rsidRPr="00F850A3" w:rsidRDefault="00F850A3" w:rsidP="00F850A3">
      <w:pPr>
        <w:numPr>
          <w:ilvl w:val="0"/>
          <w:numId w:val="1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За вклад в развитие молодёжного предпринимательства</w:t>
      </w: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 – специальная номинация по определению лучшей организации, осуществляющей поддержку молодёжного предпринимательства</w:t>
      </w:r>
    </w:p>
    <w:p w:rsidR="00F850A3" w:rsidRPr="00F850A3" w:rsidRDefault="00F850A3" w:rsidP="00F850A3">
      <w:pPr>
        <w:spacing w:after="120" w:line="300" w:lineRule="atLeast"/>
        <w:outlineLvl w:val="3"/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8"/>
          <w:szCs w:val="28"/>
          <w:lang w:eastAsia="ru-RU"/>
        </w:rPr>
        <w:t>Для участия в конкурсе по определению лучшего молодого предпринимателя Орловской области допускаются:</w:t>
      </w:r>
    </w:p>
    <w:p w:rsidR="00F850A3" w:rsidRPr="00F850A3" w:rsidRDefault="00F850A3" w:rsidP="00F850A3">
      <w:pPr>
        <w:numPr>
          <w:ilvl w:val="0"/>
          <w:numId w:val="2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Действующие предприниматели в возрасте от 18 до 35 лет</w:t>
      </w:r>
    </w:p>
    <w:p w:rsidR="00F850A3" w:rsidRPr="00F850A3" w:rsidRDefault="00F850A3" w:rsidP="00F850A3">
      <w:pPr>
        <w:numPr>
          <w:ilvl w:val="0"/>
          <w:numId w:val="2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lastRenderedPageBreak/>
        <w:t>Собственники бизнеса, зарегистрированного на территории Орловской области</w:t>
      </w:r>
    </w:p>
    <w:p w:rsidR="00F850A3" w:rsidRPr="00F850A3" w:rsidRDefault="00F850A3" w:rsidP="00F850A3">
      <w:pPr>
        <w:numPr>
          <w:ilvl w:val="0"/>
          <w:numId w:val="2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Любая организационно-правовая форма (ИП, ООО, КФХ и др.)</w:t>
      </w:r>
    </w:p>
    <w:p w:rsidR="00F850A3" w:rsidRPr="00F850A3" w:rsidRDefault="00F850A3" w:rsidP="00F850A3">
      <w:pPr>
        <w:spacing w:after="180" w:line="343" w:lineRule="atLeast"/>
        <w:rPr>
          <w:rFonts w:ascii="Circe" w:eastAsia="Times New Roman" w:hAnsi="Circe" w:cs="Helvetica"/>
          <w:color w:val="000000"/>
          <w:sz w:val="28"/>
          <w:szCs w:val="28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8"/>
          <w:szCs w:val="28"/>
          <w:lang w:eastAsia="ru-RU"/>
        </w:rPr>
        <w:t>Победители премии получат специальные призы от организаторов и партнёров премии. Торжественное награждение победителей состоится в день российского предпринимательства 26 мая.</w:t>
      </w:r>
    </w:p>
    <w:p w:rsidR="00F850A3" w:rsidRPr="00F850A3" w:rsidRDefault="00F850A3" w:rsidP="00F850A3">
      <w:pPr>
        <w:spacing w:after="180" w:line="343" w:lineRule="atLeast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3"/>
          <w:lang w:eastAsia="ru-RU"/>
        </w:rPr>
        <w:t>Заявки для участия в премии "Бизнес-поколение - 2020" принимаются </w:t>
      </w:r>
      <w:r w:rsidRPr="00F850A3">
        <w:rPr>
          <w:rFonts w:ascii="Circe" w:eastAsia="Times New Roman" w:hAnsi="Circe" w:cs="Helvetica"/>
          <w:b/>
          <w:bCs/>
          <w:color w:val="E74C3C"/>
          <w:sz w:val="23"/>
          <w:lang w:eastAsia="ru-RU"/>
        </w:rPr>
        <w:t>до 19 мая 2020 года</w:t>
      </w:r>
      <w:r w:rsidRPr="00F850A3">
        <w:rPr>
          <w:rFonts w:ascii="Circe" w:eastAsia="Times New Roman" w:hAnsi="Circe" w:cs="Helvetica"/>
          <w:b/>
          <w:bCs/>
          <w:color w:val="000000"/>
          <w:sz w:val="23"/>
          <w:lang w:eastAsia="ru-RU"/>
        </w:rPr>
        <w:t> по </w:t>
      </w:r>
      <w:hyperlink r:id="rId5" w:tgtFrame="_blank" w:history="1">
        <w:r w:rsidRPr="00F850A3">
          <w:rPr>
            <w:rFonts w:ascii="Times New Roman" w:eastAsia="Times New Roman" w:hAnsi="Times New Roman" w:cs="Helvetica"/>
            <w:b/>
            <w:bCs/>
            <w:color w:val="00ABEE"/>
            <w:sz w:val="23"/>
            <w:lang w:eastAsia="ru-RU"/>
          </w:rPr>
          <w:t>ссылке</w:t>
        </w:r>
      </w:hyperlink>
      <w:r w:rsidRPr="00F850A3">
        <w:rPr>
          <w:rFonts w:ascii="Circe" w:eastAsia="Times New Roman" w:hAnsi="Circe" w:cs="Helvetica"/>
          <w:color w:val="000000"/>
          <w:sz w:val="23"/>
          <w:szCs w:val="23"/>
          <w:lang w:eastAsia="ru-RU"/>
        </w:rPr>
        <w:t>.</w:t>
      </w:r>
    </w:p>
    <w:p w:rsidR="00F850A3" w:rsidRPr="00F850A3" w:rsidRDefault="00F850A3" w:rsidP="00F850A3">
      <w:pPr>
        <w:spacing w:after="120" w:line="300" w:lineRule="atLeast"/>
        <w:outlineLvl w:val="3"/>
        <w:rPr>
          <w:rFonts w:ascii="Circe" w:eastAsia="Times New Roman" w:hAnsi="Circe" w:cs="Helvetica"/>
          <w:b/>
          <w:bCs/>
          <w:color w:val="000000"/>
          <w:sz w:val="27"/>
          <w:szCs w:val="27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7"/>
          <w:szCs w:val="27"/>
          <w:lang w:eastAsia="ru-RU"/>
        </w:rPr>
        <w:t>Более подробную информацию о конкурсе можно получить:</w:t>
      </w:r>
    </w:p>
    <w:p w:rsidR="00F850A3" w:rsidRPr="00F850A3" w:rsidRDefault="00F850A3" w:rsidP="00F850A3">
      <w:pPr>
        <w:numPr>
          <w:ilvl w:val="0"/>
          <w:numId w:val="3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r w:rsidRPr="00F850A3">
        <w:rPr>
          <w:rFonts w:ascii="Circe" w:eastAsia="Times New Roman" w:hAnsi="Circe" w:cs="Helvetica"/>
          <w:b/>
          <w:bCs/>
          <w:color w:val="000000"/>
          <w:sz w:val="23"/>
          <w:lang w:eastAsia="ru-RU"/>
        </w:rPr>
        <w:t>Кирилл Симонов</w:t>
      </w:r>
      <w:r w:rsidRPr="00F850A3">
        <w:rPr>
          <w:rFonts w:ascii="Circe" w:eastAsia="Times New Roman" w:hAnsi="Circe" w:cs="Helvetica"/>
          <w:color w:val="000000"/>
          <w:sz w:val="23"/>
          <w:szCs w:val="23"/>
          <w:lang w:eastAsia="ru-RU"/>
        </w:rPr>
        <w:t> – председатель комитета Орловской ТПП по поддержке и развитию молодёжного предпринимательства</w:t>
      </w:r>
    </w:p>
    <w:p w:rsidR="00F850A3" w:rsidRPr="00F850A3" w:rsidRDefault="00F850A3" w:rsidP="00F850A3">
      <w:pPr>
        <w:numPr>
          <w:ilvl w:val="0"/>
          <w:numId w:val="3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r w:rsidRPr="00F850A3">
        <w:rPr>
          <w:rFonts w:ascii="Circe" w:eastAsia="Times New Roman" w:hAnsi="Circe" w:cs="Helvetica"/>
          <w:color w:val="000000"/>
          <w:sz w:val="23"/>
          <w:szCs w:val="23"/>
          <w:lang w:eastAsia="ru-RU"/>
        </w:rPr>
        <w:t>8 (960) 654-59-49</w:t>
      </w:r>
    </w:p>
    <w:p w:rsidR="00F850A3" w:rsidRPr="00F850A3" w:rsidRDefault="00F850A3" w:rsidP="00F850A3">
      <w:pPr>
        <w:numPr>
          <w:ilvl w:val="0"/>
          <w:numId w:val="3"/>
        </w:numPr>
        <w:spacing w:after="180" w:line="343" w:lineRule="atLeast"/>
        <w:ind w:left="603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hyperlink r:id="rId6" w:history="1">
        <w:r w:rsidRPr="00F850A3">
          <w:rPr>
            <w:rFonts w:ascii="Times New Roman" w:eastAsia="Times New Roman" w:hAnsi="Times New Roman" w:cs="Helvetica"/>
            <w:color w:val="00ABEE"/>
            <w:sz w:val="23"/>
            <w:lang w:eastAsia="ru-RU"/>
          </w:rPr>
          <w:t>mol@tpporel.ru</w:t>
        </w:r>
      </w:hyperlink>
    </w:p>
    <w:p w:rsidR="00F850A3" w:rsidRPr="00F850A3" w:rsidRDefault="00F850A3" w:rsidP="00F850A3">
      <w:pPr>
        <w:spacing w:after="180" w:line="343" w:lineRule="atLeast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hyperlink r:id="rId7" w:tgtFrame="_blank" w:history="1">
        <w:r w:rsidRPr="00F850A3">
          <w:rPr>
            <w:rFonts w:ascii="Times New Roman" w:eastAsia="Times New Roman" w:hAnsi="Times New Roman" w:cs="Helvetica"/>
            <w:color w:val="00ABEE"/>
            <w:sz w:val="23"/>
            <w:lang w:eastAsia="ru-RU"/>
          </w:rPr>
          <w:t>Презентация</w:t>
        </w:r>
        <w:r w:rsidRPr="00F850A3">
          <w:rPr>
            <w:rFonts w:ascii="Times New Roman" w:eastAsia="Times New Roman" w:hAnsi="Times New Roman" w:cs="Helvetica"/>
            <w:color w:val="00ABEE"/>
            <w:sz w:val="23"/>
            <w:lang w:eastAsia="ru-RU"/>
          </w:rPr>
          <w:t xml:space="preserve"> </w:t>
        </w:r>
        <w:r w:rsidRPr="00F850A3">
          <w:rPr>
            <w:rFonts w:ascii="Times New Roman" w:eastAsia="Times New Roman" w:hAnsi="Times New Roman" w:cs="Helvetica"/>
            <w:color w:val="00ABEE"/>
            <w:sz w:val="23"/>
            <w:lang w:eastAsia="ru-RU"/>
          </w:rPr>
          <w:t>проекта</w:t>
        </w:r>
      </w:hyperlink>
    </w:p>
    <w:p w:rsidR="00F850A3" w:rsidRPr="00F850A3" w:rsidRDefault="00F850A3" w:rsidP="00F850A3">
      <w:pPr>
        <w:spacing w:line="343" w:lineRule="atLeast"/>
        <w:rPr>
          <w:rFonts w:ascii="Circe" w:eastAsia="Times New Roman" w:hAnsi="Circe" w:cs="Helvetica"/>
          <w:color w:val="000000"/>
          <w:sz w:val="23"/>
          <w:szCs w:val="23"/>
          <w:lang w:eastAsia="ru-RU"/>
        </w:rPr>
      </w:pPr>
      <w:hyperlink r:id="rId8" w:tgtFrame="_blank" w:history="1">
        <w:r w:rsidRPr="00F850A3">
          <w:rPr>
            <w:rFonts w:ascii="Times New Roman" w:eastAsia="Times New Roman" w:hAnsi="Times New Roman" w:cs="Helvetica"/>
            <w:color w:val="00ABEE"/>
            <w:sz w:val="23"/>
            <w:lang w:eastAsia="ru-RU"/>
          </w:rPr>
          <w:t>Положение о премии</w:t>
        </w:r>
      </w:hyperlink>
    </w:p>
    <w:p w:rsidR="000308C0" w:rsidRDefault="000308C0"/>
    <w:sectPr w:rsidR="000308C0" w:rsidSect="0003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4D"/>
    <w:multiLevelType w:val="multilevel"/>
    <w:tmpl w:val="A22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70095"/>
    <w:multiLevelType w:val="multilevel"/>
    <w:tmpl w:val="253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24596"/>
    <w:multiLevelType w:val="multilevel"/>
    <w:tmpl w:val="581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A3"/>
    <w:rsid w:val="000308C0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C0"/>
  </w:style>
  <w:style w:type="paragraph" w:styleId="4">
    <w:name w:val="heading 4"/>
    <w:basedOn w:val="a"/>
    <w:link w:val="40"/>
    <w:uiPriority w:val="9"/>
    <w:qFormat/>
    <w:rsid w:val="00F850A3"/>
    <w:pPr>
      <w:spacing w:after="120" w:line="300" w:lineRule="atLeast"/>
      <w:outlineLvl w:val="3"/>
    </w:pPr>
    <w:rPr>
      <w:rFonts w:ascii="Circe" w:eastAsia="Times New Roman" w:hAnsi="Circe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A3"/>
    <w:rPr>
      <w:rFonts w:ascii="Circe" w:eastAsia="Times New Roman" w:hAnsi="Circe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50A3"/>
    <w:rPr>
      <w:strike w:val="0"/>
      <w:dstrike w:val="0"/>
      <w:color w:val="00ABEE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850A3"/>
    <w:rPr>
      <w:b/>
      <w:bCs/>
    </w:rPr>
  </w:style>
  <w:style w:type="paragraph" w:styleId="a5">
    <w:name w:val="Normal (Web)"/>
    <w:basedOn w:val="a"/>
    <w:uiPriority w:val="99"/>
    <w:semiHidden/>
    <w:unhideWhenUsed/>
    <w:rsid w:val="00F850A3"/>
    <w:pPr>
      <w:spacing w:after="180" w:line="34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593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246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b-orel.ru/upload/material/2020/polozhenie-business-gener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b-orel.ru/upload/material/2020/present-business-gener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@tpporel.ru" TargetMode="External"/><Relationship Id="rId5" Type="http://schemas.openxmlformats.org/officeDocument/2006/relationships/hyperlink" Target="https://forms.gle/KkppDtTQtXKbPsC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2020-03-27T09:38:00Z</dcterms:created>
  <dcterms:modified xsi:type="dcterms:W3CDTF">2020-03-27T09:40:00Z</dcterms:modified>
</cp:coreProperties>
</file>