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9C" w:rsidRPr="00142790" w:rsidRDefault="00C1619C" w:rsidP="00C1619C">
      <w:pPr>
        <w:pStyle w:val="4"/>
        <w:jc w:val="center"/>
        <w:rPr>
          <w:rFonts w:cs="Arial"/>
          <w:sz w:val="28"/>
        </w:rPr>
      </w:pPr>
      <w:r w:rsidRPr="00142790">
        <w:rPr>
          <w:rFonts w:cs="Arial"/>
          <w:sz w:val="28"/>
        </w:rPr>
        <w:t>Предварительные медосмотры (обследования)</w:t>
      </w:r>
    </w:p>
    <w:p w:rsidR="00C1619C" w:rsidRPr="00142790" w:rsidRDefault="00C1619C" w:rsidP="00C1619C">
      <w:pPr>
        <w:pStyle w:val="a4"/>
        <w:rPr>
          <w:rFonts w:cs="Arial"/>
          <w:sz w:val="28"/>
          <w:szCs w:val="21"/>
        </w:rPr>
      </w:pPr>
      <w:r w:rsidRPr="00142790">
        <w:rPr>
          <w:rFonts w:cs="Arial"/>
          <w:sz w:val="28"/>
          <w:szCs w:val="21"/>
        </w:rPr>
        <w:t>По общему правилу при приеме на работу проходить медосмотр и представлять справку о состоянии здоровья не требуется (ст. 65 ТК РФ). Однако следует помнить, что для отдельных категорий работников прохождение медосмотра при поступлении на работу является обязательным. Например, с целью определения пригодности кандидата поручаемой работе, а также охраны здоровья и предупреждения возникновения и распространения заболеваний среди населения обязаны до заключения трудового договора проходить медицинский осмотр:</w:t>
      </w:r>
    </w:p>
    <w:p w:rsidR="00C1619C" w:rsidRPr="00142790" w:rsidRDefault="00C1619C" w:rsidP="00C1619C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8"/>
          <w:szCs w:val="21"/>
        </w:rPr>
      </w:pPr>
      <w:r w:rsidRPr="00142790">
        <w:rPr>
          <w:rFonts w:cs="Arial"/>
          <w:sz w:val="28"/>
          <w:szCs w:val="21"/>
        </w:rPr>
        <w:t>несовершеннолетние (ст. 266 ТК РФ);</w:t>
      </w:r>
    </w:p>
    <w:p w:rsidR="00C1619C" w:rsidRPr="00142790" w:rsidRDefault="00C1619C" w:rsidP="00C1619C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8"/>
          <w:szCs w:val="21"/>
        </w:rPr>
      </w:pPr>
      <w:r w:rsidRPr="00142790">
        <w:rPr>
          <w:rFonts w:cs="Arial"/>
          <w:sz w:val="28"/>
          <w:szCs w:val="21"/>
        </w:rPr>
        <w:t>работники, принимаемые на тяжелую работу и на работу с вредными и (или) опасными условиями труда* (</w:t>
      </w:r>
      <w:proofErr w:type="gramStart"/>
      <w:r w:rsidRPr="00142790">
        <w:rPr>
          <w:rFonts w:cs="Arial"/>
          <w:sz w:val="28"/>
          <w:szCs w:val="21"/>
        </w:rPr>
        <w:t>ч</w:t>
      </w:r>
      <w:proofErr w:type="gramEnd"/>
      <w:r w:rsidRPr="00142790">
        <w:rPr>
          <w:rFonts w:cs="Arial"/>
          <w:sz w:val="28"/>
          <w:szCs w:val="21"/>
        </w:rPr>
        <w:t>. первая ст. 213 ТК РФ);</w:t>
      </w:r>
    </w:p>
    <w:p w:rsidR="00C1619C" w:rsidRPr="00142790" w:rsidRDefault="00C1619C" w:rsidP="00C1619C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8"/>
          <w:szCs w:val="21"/>
        </w:rPr>
      </w:pPr>
      <w:r w:rsidRPr="00142790">
        <w:rPr>
          <w:rFonts w:cs="Arial"/>
          <w:sz w:val="28"/>
          <w:szCs w:val="21"/>
        </w:rPr>
        <w:t>работники организаций пищевой промышленности, общественного питания и торговли, водопроводных сооружений, лечебно-профилактических и детских учреждений (</w:t>
      </w:r>
      <w:proofErr w:type="gramStart"/>
      <w:r w:rsidRPr="00142790">
        <w:rPr>
          <w:rFonts w:cs="Arial"/>
          <w:sz w:val="28"/>
          <w:szCs w:val="21"/>
        </w:rPr>
        <w:t>ч</w:t>
      </w:r>
      <w:proofErr w:type="gramEnd"/>
      <w:r w:rsidRPr="00142790">
        <w:rPr>
          <w:rFonts w:cs="Arial"/>
          <w:sz w:val="28"/>
          <w:szCs w:val="21"/>
        </w:rPr>
        <w:t>. вторая ст. 213 ТК РФ);</w:t>
      </w:r>
    </w:p>
    <w:p w:rsidR="00C1619C" w:rsidRPr="00142790" w:rsidRDefault="00C1619C" w:rsidP="00C1619C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8"/>
          <w:szCs w:val="21"/>
        </w:rPr>
      </w:pPr>
      <w:r w:rsidRPr="00142790">
        <w:rPr>
          <w:rFonts w:cs="Arial"/>
          <w:sz w:val="28"/>
          <w:szCs w:val="21"/>
        </w:rPr>
        <w:t>работники, принимаемые на работу, непосредственно связанную с движением транспортных средств (ст. 213, 328 ТК РФ);</w:t>
      </w:r>
    </w:p>
    <w:p w:rsidR="00C1619C" w:rsidRPr="00142790" w:rsidRDefault="00C1619C" w:rsidP="00C1619C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8"/>
          <w:szCs w:val="21"/>
        </w:rPr>
      </w:pPr>
      <w:r w:rsidRPr="00142790">
        <w:rPr>
          <w:rFonts w:cs="Arial"/>
          <w:sz w:val="28"/>
          <w:szCs w:val="21"/>
        </w:rPr>
        <w:t>работники, принимаемые на работу вахтовым методом (ст. 298 ТК РФ).</w:t>
      </w:r>
    </w:p>
    <w:p w:rsidR="00C1619C" w:rsidRPr="00142790" w:rsidRDefault="00C1619C" w:rsidP="00C1619C">
      <w:pPr>
        <w:pStyle w:val="a4"/>
        <w:rPr>
          <w:rFonts w:cs="Arial"/>
          <w:i/>
          <w:sz w:val="28"/>
          <w:szCs w:val="21"/>
        </w:rPr>
      </w:pPr>
      <w:r w:rsidRPr="00142790">
        <w:rPr>
          <w:rFonts w:cs="Arial"/>
          <w:sz w:val="28"/>
          <w:szCs w:val="21"/>
        </w:rPr>
        <w:t xml:space="preserve">Несмотря на то, что до заключения трудового договора они еще не являются работниками организации, оплата предварительных медосмотров должна производиться за счет средств работодателя. А это значит, что у работодателя должен быть в наличии соответствующий договор с медицинской организацией, имеющей лицензию на этот вид деятельности. Несовершеннолетние при этом направляются на медицинское обследование независимо от того, на какую должность (работу) они принимаются. Что касается лиц, принимаемых на работу с вредными и (или) опасными условиями труда, то они направляются на медосмотр, если планируемое место работы содержится в Перечне рабочих мест и профессий, связанных с воздействием на работника вредных и (или) опасных производственных факторов, утвержденном работодателем. Такой Перечень (с указанием всего комплекса вредных и (или) опасных факторов для каждого рабочего места (профессии)), согласованный с </w:t>
      </w:r>
      <w:proofErr w:type="spellStart"/>
      <w:r w:rsidRPr="00142790">
        <w:rPr>
          <w:rFonts w:cs="Arial"/>
          <w:sz w:val="28"/>
          <w:szCs w:val="21"/>
        </w:rPr>
        <w:t>Роспотребнадзором</w:t>
      </w:r>
      <w:proofErr w:type="spellEnd"/>
      <w:r w:rsidRPr="00142790">
        <w:rPr>
          <w:rFonts w:cs="Arial"/>
          <w:sz w:val="28"/>
          <w:szCs w:val="21"/>
        </w:rPr>
        <w:t>, должен быть представлен в медицинскую организацию заранее в соответствии с заключенным договором</w:t>
      </w:r>
      <w:r w:rsidRPr="00142790">
        <w:rPr>
          <w:rFonts w:cs="Arial"/>
          <w:i/>
          <w:sz w:val="28"/>
          <w:szCs w:val="21"/>
        </w:rPr>
        <w:t>.</w:t>
      </w:r>
      <w:r w:rsidRPr="00142790">
        <w:rPr>
          <w:rStyle w:val="a3"/>
          <w:rFonts w:cs="Arial"/>
          <w:i w:val="0"/>
          <w:sz w:val="28"/>
          <w:szCs w:val="21"/>
        </w:rPr>
        <w:t xml:space="preserve"> Результаты предварительных медосмотров выдаются в виде медицинских справок (форма № 086/У) либо в виде личных медицинских книжек.</w:t>
      </w:r>
    </w:p>
    <w:p w:rsidR="00C1619C" w:rsidRDefault="00C1619C" w:rsidP="00C1619C">
      <w:pPr>
        <w:pStyle w:val="a4"/>
        <w:rPr>
          <w:rFonts w:cs="Arial"/>
          <w:sz w:val="28"/>
          <w:szCs w:val="21"/>
        </w:rPr>
      </w:pPr>
      <w:r w:rsidRPr="00142790">
        <w:rPr>
          <w:rFonts w:cs="Arial"/>
          <w:sz w:val="28"/>
          <w:szCs w:val="21"/>
        </w:rPr>
        <w:t xml:space="preserve">По результатам медосмотра (обследования) медицинская организация выдает заключение о возможности (невозможности) работы в конкретных условиях труда. В случае отрицательного медицинского заключения кандидату на ту или иную должность отказывается в приеме на работу. </w:t>
      </w:r>
    </w:p>
    <w:p w:rsidR="00C1619C" w:rsidRPr="00142790" w:rsidRDefault="00C1619C" w:rsidP="00C1619C">
      <w:pPr>
        <w:pStyle w:val="a4"/>
        <w:rPr>
          <w:rFonts w:cs="Arial"/>
          <w:sz w:val="28"/>
          <w:szCs w:val="21"/>
        </w:rPr>
      </w:pPr>
    </w:p>
    <w:p w:rsidR="00C1619C" w:rsidRPr="00142790" w:rsidRDefault="00C1619C" w:rsidP="00C1619C">
      <w:pPr>
        <w:pStyle w:val="4"/>
        <w:rPr>
          <w:rFonts w:cs="Arial"/>
          <w:sz w:val="28"/>
        </w:rPr>
      </w:pPr>
      <w:r w:rsidRPr="00142790">
        <w:rPr>
          <w:rFonts w:cs="Arial"/>
          <w:sz w:val="28"/>
        </w:rPr>
        <w:lastRenderedPageBreak/>
        <w:t>Периодические медицинские осмотры</w:t>
      </w:r>
    </w:p>
    <w:p w:rsidR="00C1619C" w:rsidRPr="00142790" w:rsidRDefault="00C1619C" w:rsidP="00C1619C">
      <w:pPr>
        <w:pStyle w:val="a4"/>
        <w:rPr>
          <w:rFonts w:cs="Arial"/>
          <w:sz w:val="28"/>
          <w:szCs w:val="21"/>
        </w:rPr>
      </w:pPr>
      <w:r w:rsidRPr="00142790">
        <w:rPr>
          <w:rFonts w:cs="Arial"/>
          <w:sz w:val="28"/>
          <w:szCs w:val="21"/>
        </w:rPr>
        <w:t xml:space="preserve">Частота проведения периодических медицинских осмотров (обследований) определяется соответствующими нормативными актами, но не может быть реже одного раза в два года. Лица, не достигшие возраста 21 года, проходят периодические медицинские осмотры ежегодно (ст. 213 ТК РФ). </w:t>
      </w:r>
    </w:p>
    <w:p w:rsidR="00C1619C" w:rsidRDefault="00C1619C" w:rsidP="00C1619C">
      <w:pPr>
        <w:pStyle w:val="a4"/>
        <w:rPr>
          <w:rFonts w:cs="Arial"/>
          <w:sz w:val="28"/>
          <w:szCs w:val="21"/>
        </w:rPr>
      </w:pPr>
      <w:r w:rsidRPr="00142790">
        <w:rPr>
          <w:rFonts w:cs="Arial"/>
          <w:sz w:val="28"/>
          <w:szCs w:val="21"/>
        </w:rPr>
        <w:t xml:space="preserve">Важно помнить, что в случае </w:t>
      </w:r>
      <w:proofErr w:type="spellStart"/>
      <w:r w:rsidRPr="00142790">
        <w:rPr>
          <w:rFonts w:cs="Arial"/>
          <w:sz w:val="28"/>
          <w:szCs w:val="21"/>
        </w:rPr>
        <w:t>непрохождения</w:t>
      </w:r>
      <w:proofErr w:type="spellEnd"/>
      <w:r w:rsidRPr="00142790">
        <w:rPr>
          <w:rFonts w:cs="Arial"/>
          <w:sz w:val="28"/>
          <w:szCs w:val="21"/>
        </w:rPr>
        <w:t xml:space="preserve"> обязательного медосмотра, либо выявления у сотрудника в ходе осмотра медицинских противопоказаний, работодатель не имеет права допускать его к исполнению трудовых обязанностей.</w:t>
      </w:r>
    </w:p>
    <w:p w:rsidR="00C1619C" w:rsidRDefault="00C1619C" w:rsidP="00C1619C">
      <w:pPr>
        <w:pStyle w:val="a4"/>
        <w:rPr>
          <w:rFonts w:cs="Arial"/>
          <w:sz w:val="28"/>
          <w:szCs w:val="21"/>
        </w:rPr>
      </w:pPr>
    </w:p>
    <w:p w:rsidR="00C1619C" w:rsidRDefault="00C1619C" w:rsidP="00C1619C">
      <w:pPr>
        <w:pStyle w:val="a4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Алгоритм действий работодателя  по организации  проведения медицинских осмотров (обследований):</w:t>
      </w:r>
    </w:p>
    <w:p w:rsidR="00C1619C" w:rsidRDefault="00C1619C" w:rsidP="00C1619C">
      <w:pPr>
        <w:pStyle w:val="a4"/>
        <w:numPr>
          <w:ilvl w:val="0"/>
          <w:numId w:val="2"/>
        </w:numPr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Заключение договора с медицинской организацией, имеющей лицензию на проведение медицинских осмотров;</w:t>
      </w:r>
    </w:p>
    <w:p w:rsidR="00C1619C" w:rsidRDefault="00C1619C" w:rsidP="00C1619C">
      <w:pPr>
        <w:pStyle w:val="a4"/>
        <w:numPr>
          <w:ilvl w:val="0"/>
          <w:numId w:val="2"/>
        </w:numPr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Составление перечня рабочих мест и профессий, связанных с воздействием на работника вредных и (или) опасных производственных факторов для каждого рабочего места (профессии) (далее – перечень).</w:t>
      </w:r>
    </w:p>
    <w:p w:rsidR="00C1619C" w:rsidRDefault="00C1619C" w:rsidP="00C1619C">
      <w:pPr>
        <w:pStyle w:val="a4"/>
        <w:numPr>
          <w:ilvl w:val="0"/>
          <w:numId w:val="2"/>
        </w:numPr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Составление поименного списка лиц, подлежащих периодическому медосмотру с указанием участков, цехов, производств, вредных работ и опасных производственных факторов;</w:t>
      </w:r>
    </w:p>
    <w:p w:rsidR="00C1619C" w:rsidRDefault="00C1619C" w:rsidP="00C1619C">
      <w:pPr>
        <w:pStyle w:val="a4"/>
        <w:numPr>
          <w:ilvl w:val="0"/>
          <w:numId w:val="2"/>
        </w:numPr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Согласование перечня и поименного списка с </w:t>
      </w:r>
      <w:proofErr w:type="spellStart"/>
      <w:r>
        <w:rPr>
          <w:rFonts w:cs="Arial"/>
          <w:sz w:val="28"/>
          <w:szCs w:val="21"/>
        </w:rPr>
        <w:t>Роспотребнадзором</w:t>
      </w:r>
      <w:proofErr w:type="spellEnd"/>
      <w:r>
        <w:rPr>
          <w:rFonts w:cs="Arial"/>
          <w:sz w:val="28"/>
          <w:szCs w:val="21"/>
        </w:rPr>
        <w:t>;</w:t>
      </w:r>
    </w:p>
    <w:p w:rsidR="00C1619C" w:rsidRDefault="00C1619C" w:rsidP="00C1619C">
      <w:pPr>
        <w:pStyle w:val="a4"/>
        <w:numPr>
          <w:ilvl w:val="0"/>
          <w:numId w:val="2"/>
        </w:numPr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Направление перечня и поименного списка в медицинскую организацию, с которой заключен договор на проведение периодических медицинских осмотров;</w:t>
      </w:r>
    </w:p>
    <w:p w:rsidR="00C1619C" w:rsidRDefault="00C1619C" w:rsidP="00C1619C">
      <w:pPr>
        <w:pStyle w:val="a4"/>
        <w:numPr>
          <w:ilvl w:val="0"/>
          <w:numId w:val="2"/>
        </w:numPr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Утверждение (совместно с медицинской организацией) календарного плана проведения периодических медицинских осмотров;</w:t>
      </w:r>
    </w:p>
    <w:p w:rsidR="00C1619C" w:rsidRDefault="00C1619C" w:rsidP="00C1619C">
      <w:pPr>
        <w:pStyle w:val="a4"/>
        <w:numPr>
          <w:ilvl w:val="0"/>
          <w:numId w:val="2"/>
        </w:numPr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Оформление в установленном порядке направлений на медицинские осмотры;</w:t>
      </w:r>
    </w:p>
    <w:p w:rsidR="00C1619C" w:rsidRPr="00142790" w:rsidRDefault="00C1619C" w:rsidP="00C1619C">
      <w:pPr>
        <w:pStyle w:val="a4"/>
        <w:numPr>
          <w:ilvl w:val="0"/>
          <w:numId w:val="2"/>
        </w:numPr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Ведение учёта прохождения работниками медосмотров и хранение заключений по их результатам.</w:t>
      </w:r>
    </w:p>
    <w:p w:rsidR="00C1619C" w:rsidRDefault="00C1619C" w:rsidP="00C1619C">
      <w:pPr>
        <w:pStyle w:val="a4"/>
        <w:jc w:val="center"/>
        <w:rPr>
          <w:rFonts w:ascii="Arial" w:hAnsi="Arial" w:cs="Arial"/>
          <w:sz w:val="21"/>
          <w:szCs w:val="21"/>
        </w:rPr>
      </w:pPr>
    </w:p>
    <w:p w:rsidR="00C1619C" w:rsidRDefault="00C1619C" w:rsidP="00C1619C"/>
    <w:p w:rsidR="00C1619C" w:rsidRDefault="00C1619C" w:rsidP="00C1619C"/>
    <w:p w:rsidR="00C1619C" w:rsidRDefault="00C1619C" w:rsidP="00C1619C"/>
    <w:p w:rsidR="00C1619C" w:rsidRDefault="00C1619C" w:rsidP="00C1619C"/>
    <w:p w:rsidR="00C1619C" w:rsidRDefault="00C1619C" w:rsidP="00C1619C"/>
    <w:p w:rsidR="00C1619C" w:rsidRDefault="00C1619C" w:rsidP="00C1619C"/>
    <w:p w:rsidR="00C1619C" w:rsidRDefault="00C1619C" w:rsidP="00C1619C"/>
    <w:p w:rsidR="00C1619C" w:rsidRDefault="00C1619C" w:rsidP="00C1619C"/>
    <w:p w:rsidR="00C1619C" w:rsidRDefault="00C1619C" w:rsidP="00C1619C"/>
    <w:p w:rsidR="0003373C" w:rsidRDefault="0003373C"/>
    <w:sectPr w:rsidR="0003373C" w:rsidSect="00FC66E4">
      <w:pgSz w:w="11906" w:h="16838"/>
      <w:pgMar w:top="1134" w:right="851" w:bottom="1134" w:left="1418" w:header="0" w:footer="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6DEE"/>
    <w:multiLevelType w:val="hybridMultilevel"/>
    <w:tmpl w:val="85022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A030E"/>
    <w:multiLevelType w:val="multilevel"/>
    <w:tmpl w:val="9B4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19C"/>
    <w:rsid w:val="0003373C"/>
    <w:rsid w:val="00C1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1619C"/>
    <w:pPr>
      <w:spacing w:before="100" w:beforeAutospacing="1" w:after="100" w:afterAutospacing="1"/>
      <w:outlineLvl w:val="3"/>
    </w:pPr>
    <w:rPr>
      <w:color w:val="2D689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619C"/>
    <w:rPr>
      <w:rFonts w:ascii="Times New Roman" w:eastAsia="Times New Roman" w:hAnsi="Times New Roman" w:cs="Times New Roman"/>
      <w:color w:val="2D689A"/>
      <w:sz w:val="24"/>
      <w:szCs w:val="24"/>
      <w:lang w:eastAsia="ru-RU"/>
    </w:rPr>
  </w:style>
  <w:style w:type="character" w:styleId="a3">
    <w:name w:val="Emphasis"/>
    <w:basedOn w:val="a0"/>
    <w:qFormat/>
    <w:rsid w:val="00C1619C"/>
    <w:rPr>
      <w:i/>
      <w:iCs/>
    </w:rPr>
  </w:style>
  <w:style w:type="paragraph" w:styleId="a4">
    <w:name w:val="Normal (Web)"/>
    <w:basedOn w:val="a"/>
    <w:rsid w:val="00C161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2015-02-09T12:49:00Z</dcterms:created>
  <dcterms:modified xsi:type="dcterms:W3CDTF">2015-02-09T12:49:00Z</dcterms:modified>
</cp:coreProperties>
</file>